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3683"/>
        <w:gridCol w:w="3402"/>
        <w:gridCol w:w="3983"/>
        <w:gridCol w:w="2757"/>
      </w:tblGrid>
      <w:tr w:rsidR="00664685" w:rsidRPr="005D37A6" w:rsidTr="00540326">
        <w:tc>
          <w:tcPr>
            <w:tcW w:w="678" w:type="dxa"/>
            <w:shd w:val="clear" w:color="auto" w:fill="auto"/>
          </w:tcPr>
          <w:p w:rsidR="00664685" w:rsidRPr="005D37A6" w:rsidRDefault="00664685" w:rsidP="005D37A6">
            <w:pPr>
              <w:spacing w:after="0" w:line="240" w:lineRule="auto"/>
            </w:pPr>
          </w:p>
        </w:tc>
        <w:tc>
          <w:tcPr>
            <w:tcW w:w="3683" w:type="dxa"/>
            <w:shd w:val="clear" w:color="auto" w:fill="auto"/>
          </w:tcPr>
          <w:p w:rsidR="00664685" w:rsidRPr="005D37A6" w:rsidRDefault="00664685" w:rsidP="005D37A6">
            <w:pPr>
              <w:spacing w:after="0" w:line="240" w:lineRule="auto"/>
            </w:pPr>
            <w:r w:rsidRPr="005D37A6">
              <w:t>E-Kurs     Inhalte</w:t>
            </w:r>
          </w:p>
        </w:tc>
        <w:tc>
          <w:tcPr>
            <w:tcW w:w="3402" w:type="dxa"/>
            <w:shd w:val="clear" w:color="auto" w:fill="auto"/>
          </w:tcPr>
          <w:p w:rsidR="00664685" w:rsidRPr="005D37A6" w:rsidRDefault="00664685" w:rsidP="00664685">
            <w:pPr>
              <w:spacing w:after="0" w:line="240" w:lineRule="auto"/>
            </w:pPr>
            <w:r>
              <w:t>G-Kurs       Inhalte</w:t>
            </w:r>
          </w:p>
        </w:tc>
        <w:tc>
          <w:tcPr>
            <w:tcW w:w="3983" w:type="dxa"/>
            <w:shd w:val="clear" w:color="auto" w:fill="auto"/>
          </w:tcPr>
          <w:p w:rsidR="00664685" w:rsidRPr="005D37A6" w:rsidRDefault="00664685" w:rsidP="005D37A6">
            <w:pPr>
              <w:spacing w:after="0" w:line="240" w:lineRule="auto"/>
            </w:pPr>
            <w:r>
              <w:t>Kompetenzen</w:t>
            </w:r>
          </w:p>
        </w:tc>
        <w:tc>
          <w:tcPr>
            <w:tcW w:w="2757" w:type="dxa"/>
          </w:tcPr>
          <w:p w:rsidR="00664685" w:rsidRPr="005D37A6" w:rsidRDefault="00664685" w:rsidP="005D37A6">
            <w:pPr>
              <w:spacing w:after="0" w:line="240" w:lineRule="auto"/>
            </w:pPr>
            <w:r>
              <w:t>Methoden</w:t>
            </w:r>
          </w:p>
        </w:tc>
      </w:tr>
      <w:tr w:rsidR="00540326" w:rsidRPr="005D37A6" w:rsidTr="00540326">
        <w:tc>
          <w:tcPr>
            <w:tcW w:w="678" w:type="dxa"/>
            <w:shd w:val="clear" w:color="auto" w:fill="auto"/>
          </w:tcPr>
          <w:p w:rsidR="00540326" w:rsidRPr="005D37A6" w:rsidRDefault="00540326" w:rsidP="005D37A6">
            <w:pPr>
              <w:spacing w:after="0" w:line="240" w:lineRule="auto"/>
            </w:pPr>
            <w:r w:rsidRPr="005D37A6">
              <w:t>1.</w:t>
            </w:r>
          </w:p>
          <w:p w:rsidR="00540326" w:rsidRPr="005D37A6" w:rsidRDefault="00540326" w:rsidP="005D37A6">
            <w:pPr>
              <w:spacing w:after="0" w:line="240" w:lineRule="auto"/>
            </w:pPr>
            <w:r w:rsidRPr="005D37A6">
              <w:t>Hlbj.</w:t>
            </w:r>
          </w:p>
        </w:tc>
        <w:tc>
          <w:tcPr>
            <w:tcW w:w="3683" w:type="dxa"/>
            <w:shd w:val="clear" w:color="auto" w:fill="auto"/>
          </w:tcPr>
          <w:p w:rsidR="00540326" w:rsidRPr="005D37A6" w:rsidRDefault="00540326" w:rsidP="005D37A6">
            <w:pPr>
              <w:spacing w:after="0" w:line="240" w:lineRule="auto"/>
            </w:pPr>
          </w:p>
          <w:p w:rsidR="00540326" w:rsidRPr="005D37A6" w:rsidRDefault="00540326" w:rsidP="005D37A6">
            <w:pPr>
              <w:spacing w:after="0" w:line="240" w:lineRule="auto"/>
              <w:rPr>
                <w:b/>
                <w:u w:val="single"/>
              </w:rPr>
            </w:pPr>
            <w:r w:rsidRPr="005D37A6">
              <w:rPr>
                <w:b/>
                <w:u w:val="single"/>
              </w:rPr>
              <w:t>Atombau und PSE</w:t>
            </w:r>
          </w:p>
          <w:p w:rsidR="00540326" w:rsidRPr="005D37A6" w:rsidRDefault="00540326" w:rsidP="005D37A6">
            <w:pPr>
              <w:spacing w:after="0" w:line="240" w:lineRule="auto"/>
              <w:rPr>
                <w:b/>
                <w:u w:val="single"/>
              </w:rPr>
            </w:pPr>
            <w:r w:rsidRPr="005D37A6">
              <w:t xml:space="preserve"> Bau der Atome, Atommodelle von Dalton und Rutherford, Bohrsches Atommodell (Schalen), Isotope, Aufbau des PSE, Ablesen des Atombaus anhand des PSE, Elementfamilien (Alkali- Erdalkalimetalle, Halogene, Edelgase), Periode, Gruppe, Wertigkeit, einfache Reaktionsgleichungen aufstellen und ausgleichen </w:t>
            </w:r>
          </w:p>
          <w:p w:rsidR="00540326" w:rsidRPr="005D37A6" w:rsidRDefault="00540326" w:rsidP="005D37A6">
            <w:pPr>
              <w:spacing w:after="0" w:line="240" w:lineRule="auto"/>
            </w:pPr>
          </w:p>
          <w:p w:rsidR="00540326" w:rsidRPr="005D37A6" w:rsidRDefault="00540326" w:rsidP="005D37A6">
            <w:pPr>
              <w:spacing w:after="0" w:line="240" w:lineRule="auto"/>
            </w:pPr>
          </w:p>
          <w:p w:rsidR="00540326" w:rsidRPr="005D37A6" w:rsidRDefault="00540326" w:rsidP="005D37A6">
            <w:pPr>
              <w:spacing w:after="0" w:line="240" w:lineRule="auto"/>
              <w:rPr>
                <w:b/>
                <w:u w:val="single"/>
              </w:rPr>
            </w:pPr>
            <w:r w:rsidRPr="005D37A6">
              <w:rPr>
                <w:b/>
                <w:u w:val="single"/>
              </w:rPr>
              <w:t>Säuren und Laugen</w:t>
            </w:r>
          </w:p>
          <w:p w:rsidR="00540326" w:rsidRPr="005D37A6" w:rsidRDefault="00540326" w:rsidP="005D37A6">
            <w:pPr>
              <w:spacing w:after="0" w:line="240" w:lineRule="auto"/>
            </w:pPr>
            <w:r w:rsidRPr="005D37A6">
              <w:t>Säuren und Laugen im Alltag, Eigenschaften von Säuren und Laugen, Indikatoren, pH-Wert, Säuren und Laugen im Teilchenmod</w:t>
            </w:r>
            <w:r>
              <w:t>ell</w:t>
            </w:r>
            <w:r w:rsidRPr="005D37A6">
              <w:t>, Ionen, elektrolytische Dissoziation, Neutralisation, Umweltschäden</w:t>
            </w:r>
          </w:p>
          <w:p w:rsidR="00540326" w:rsidRPr="005D37A6" w:rsidRDefault="00540326" w:rsidP="005D37A6">
            <w:p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:rsidR="00540326" w:rsidRDefault="00540326" w:rsidP="00664685">
            <w:pPr>
              <w:pStyle w:val="Listenabsatz"/>
              <w:spacing w:after="0" w:line="240" w:lineRule="auto"/>
              <w:ind w:left="0"/>
            </w:pPr>
          </w:p>
          <w:p w:rsidR="00540326" w:rsidRPr="00664685" w:rsidRDefault="00540326" w:rsidP="00664685">
            <w:pPr>
              <w:pStyle w:val="Listenabsatz"/>
              <w:spacing w:after="0" w:line="240" w:lineRule="auto"/>
              <w:ind w:left="0"/>
              <w:rPr>
                <w:b/>
                <w:u w:val="single"/>
              </w:rPr>
            </w:pPr>
            <w:r w:rsidRPr="00664685">
              <w:rPr>
                <w:b/>
                <w:u w:val="single"/>
              </w:rPr>
              <w:t>Atombau und PSE</w:t>
            </w:r>
          </w:p>
          <w:p w:rsidR="00540326" w:rsidRDefault="00540326" w:rsidP="00664685">
            <w:pPr>
              <w:pStyle w:val="Listenabsatz"/>
              <w:spacing w:after="0" w:line="240" w:lineRule="auto"/>
              <w:ind w:left="0"/>
            </w:pPr>
            <w:r>
              <w:t xml:space="preserve">siehe E-Kurs; ggf. Anpassung an die Lerngruppe/ vereinfacht </w:t>
            </w:r>
          </w:p>
          <w:p w:rsidR="00540326" w:rsidRDefault="00540326" w:rsidP="00664685">
            <w:pPr>
              <w:pStyle w:val="Listenabsatz"/>
              <w:spacing w:after="0" w:line="240" w:lineRule="auto"/>
              <w:ind w:left="0"/>
            </w:pPr>
            <w:r>
              <w:t xml:space="preserve">einfache Reaktionsgleichungen aufstellen und ausgleichen </w:t>
            </w:r>
          </w:p>
          <w:p w:rsidR="00540326" w:rsidRDefault="00540326" w:rsidP="00664685">
            <w:pPr>
              <w:pStyle w:val="Listenabsatz"/>
              <w:spacing w:after="0" w:line="240" w:lineRule="auto"/>
              <w:ind w:left="0"/>
            </w:pPr>
          </w:p>
          <w:p w:rsidR="00540326" w:rsidRDefault="00540326" w:rsidP="00664685">
            <w:pPr>
              <w:pStyle w:val="Listenabsatz"/>
              <w:spacing w:after="0" w:line="240" w:lineRule="auto"/>
              <w:ind w:left="0"/>
            </w:pPr>
          </w:p>
          <w:p w:rsidR="00540326" w:rsidRDefault="00540326" w:rsidP="00664685">
            <w:pPr>
              <w:pStyle w:val="Listenabsatz"/>
              <w:spacing w:after="0" w:line="240" w:lineRule="auto"/>
              <w:ind w:left="0"/>
            </w:pPr>
          </w:p>
          <w:p w:rsidR="00540326" w:rsidRDefault="00540326" w:rsidP="00664685">
            <w:pPr>
              <w:pStyle w:val="Listenabsatz"/>
              <w:spacing w:after="0" w:line="240" w:lineRule="auto"/>
              <w:ind w:left="0"/>
            </w:pPr>
          </w:p>
          <w:p w:rsidR="00540326" w:rsidRDefault="00540326" w:rsidP="00664685">
            <w:pPr>
              <w:pStyle w:val="Listenabsatz"/>
              <w:spacing w:after="0" w:line="240" w:lineRule="auto"/>
              <w:ind w:left="0"/>
            </w:pPr>
          </w:p>
          <w:p w:rsidR="00540326" w:rsidRDefault="00540326" w:rsidP="00664685">
            <w:pPr>
              <w:pStyle w:val="Listenabsatz"/>
              <w:spacing w:after="0" w:line="240" w:lineRule="auto"/>
              <w:ind w:left="0"/>
            </w:pPr>
          </w:p>
          <w:p w:rsidR="00540326" w:rsidRDefault="00540326" w:rsidP="00664685">
            <w:pPr>
              <w:pStyle w:val="Listenabsatz"/>
              <w:spacing w:after="0" w:line="240" w:lineRule="auto"/>
              <w:ind w:left="0"/>
              <w:rPr>
                <w:b/>
                <w:u w:val="single"/>
              </w:rPr>
            </w:pPr>
          </w:p>
          <w:p w:rsidR="00540326" w:rsidRDefault="00540326" w:rsidP="00664685">
            <w:pPr>
              <w:pStyle w:val="Listenabsatz"/>
              <w:spacing w:after="0" w:line="240" w:lineRule="auto"/>
              <w:ind w:left="0"/>
              <w:rPr>
                <w:b/>
                <w:u w:val="single"/>
              </w:rPr>
            </w:pPr>
          </w:p>
          <w:p w:rsidR="00540326" w:rsidRPr="00664685" w:rsidRDefault="00540326" w:rsidP="00664685">
            <w:pPr>
              <w:pStyle w:val="Listenabsatz"/>
              <w:spacing w:after="0" w:line="240" w:lineRule="auto"/>
              <w:ind w:left="0"/>
              <w:rPr>
                <w:b/>
                <w:u w:val="single"/>
              </w:rPr>
            </w:pPr>
            <w:r w:rsidRPr="00664685">
              <w:rPr>
                <w:b/>
                <w:u w:val="single"/>
              </w:rPr>
              <w:t>Säuren und Laugen</w:t>
            </w:r>
          </w:p>
          <w:p w:rsidR="00540326" w:rsidRPr="005D37A6" w:rsidRDefault="00540326" w:rsidP="00664685">
            <w:pPr>
              <w:pStyle w:val="Listenabsatz"/>
              <w:spacing w:after="0" w:line="240" w:lineRule="auto"/>
              <w:ind w:left="0"/>
            </w:pPr>
            <w:r>
              <w:t xml:space="preserve">siehe E-Kurs, vereinfachte Beispiele und Darstellungsformen wählen (u.a. hinsichtlich der Themen pH-Wert, Ionen, Reaktionsgleichungen und elektrolytischer Dissoziation) </w:t>
            </w:r>
          </w:p>
        </w:tc>
        <w:tc>
          <w:tcPr>
            <w:tcW w:w="3983" w:type="dxa"/>
            <w:vMerge w:val="restart"/>
            <w:shd w:val="clear" w:color="auto" w:fill="auto"/>
          </w:tcPr>
          <w:p w:rsidR="00540326" w:rsidRDefault="00540326" w:rsidP="00540326">
            <w:pPr>
              <w:spacing w:after="0" w:line="240" w:lineRule="auto"/>
            </w:pPr>
            <w:r>
              <w:t>E-Kurs</w:t>
            </w:r>
          </w:p>
          <w:p w:rsidR="00540326" w:rsidRDefault="006A6D59" w:rsidP="00540326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01" w:hanging="284"/>
            </w:pPr>
            <w:r>
              <w:rPr>
                <w:noProof/>
                <w:lang w:eastAsia="de-DE"/>
              </w:rPr>
              <mc:AlternateContent>
                <mc:Choice Requires="wpi">
                  <w:drawing>
                    <wp:anchor distT="11880" distB="12240" distL="126180" distR="126540" simplePos="0" relativeHeight="251666432" behindDoc="0" locked="0" layoutInCell="1" allowOverlap="1">
                      <wp:simplePos x="0" y="0"/>
                      <wp:positionH relativeFrom="column">
                        <wp:posOffset>498925</wp:posOffset>
                      </wp:positionH>
                      <wp:positionV relativeFrom="paragraph">
                        <wp:posOffset>158565</wp:posOffset>
                      </wp:positionV>
                      <wp:extent cx="635" cy="635"/>
                      <wp:effectExtent l="38100" t="38100" r="56515" b="56515"/>
                      <wp:wrapNone/>
                      <wp:docPr id="5" name="Freihand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635" cy="6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reihand 2" o:spid="_x0000_s1026" type="#_x0000_t75" style="position:absolute;margin-left:37.65pt;margin-top:10.85pt;width:3.35pt;height:3.35pt;z-index:251666432;visibility:visible;mso-wrap-style:square;mso-width-percent:0;mso-height-percent:0;mso-wrap-distance-left:3.505mm;mso-wrap-distance-top:.33mm;mso-wrap-distance-right:3.515mm;mso-wrap-distance-bottom:.34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TWHCtAQAAqwMAAA4AAABkcnMvZTJvRG9jLnhtbJxT0W7bMAx8H7B/&#10;EPS+2M7SYjPiFEODAgW2Lg/bB6gyFQu1RIFS4vTvR9txkrUrBvTFoEX7eMc7LW8OrhV7oGjRV7KY&#10;5VKA11hbv63k7193n75IEZPytWrRQyWfIcqb1ccPyy6UMMcG2xpIMIiPZRcq2aQUyiyLugGn4gwD&#10;eG4aJKcSv9I2q0l1jO7abJ7n11mHVAdCDTHy6XpsytWAbwzo9NOYCEm0lZznX6+upEinik7V41Rl&#10;q6Uqt6RCY/WRlnoHK6esZxInqLVKSuzIvoJyVhNGNGmm0WVojNUwaGJ1Rf5C3b1/6pUVC72jUqNP&#10;4NNGUZr2NzTeM8K1Ujx2P7Bmh9QuoTwi8oL+b8hIeo1655jP6ApBqxJHIjY2RCmotHUl6b4uzvz9&#10;/vasYENnXQ/7DYn+e/bKK8eU7ghswxkSc8n+TPofXgKoYlHq8B31U5ysKxavFPxz48dQjUsfzBMe&#10;b3nmFr7FwCnibPezszeHT523ZB0MuT4QvC1xqCTfk+f+OeQNDkloPrz+zJI1n/fFxbTx32nChfFM&#10;6K+IXb73ZC/u2OoP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3YI8Wd4A&#10;AAAHAQAADwAAAGRycy9kb3ducmV2LnhtbEyPzU7DMBCE70i8g7VIXBB1En4aQpwKISHRS1EDD7CN&#10;3TgiXkexkwaenuUEx9GMZr4pN4vrxWzG0HlSkK4SEIYarztqFXy8v1znIEJE0th7Mgq+TIBNdX5W&#10;YqH9ifZmrmMruIRCgQpsjEMhZWiscRhWfjDE3tGPDiPLsZV6xBOXu15mSXIvHXbECxYH82xN81lP&#10;TsG0i6/1dn91fMAk26bf9q3dzbNSlxfL0yOIaJb4F4ZffEaHipkOfiIdRK9gfXfDSQVZugbBfp7x&#10;tQPr/BZkVcr//NUPAAAA//8DAFBLAwQUAAYACAAAACEAT+Kk0a8BAADcAwAAEAAAAGRycy9pbmsv&#10;aW5rMS54bWycU8FuozAQva+0/2B5zwEDTUpQSQ8rVVppK622Wak9UnCCVWxH9hCSv9/BgBNtaQ97&#10;QWbG8+a9N+O7+5NsyJEbK7TKaRQwSrgqdSXUPqd/tg+LlBILhaqKRiue0zO39H7z9cudUG+yyfBL&#10;EEHZ/iSbnNYAhywMu64LuiTQZh/GjCXhD/X2+JNuxqqK74QSgC3tFCq1An6CHiwTVU5LODF/H7Gf&#10;dGtK7tN9xJSXG2CKkj9oIwvwiHWhFG+IKiTyfqYEzgc8COyz54YSWZxQcJyi4hbJWOwpaThf/TJf&#10;nbJ/i0NnQ/YxnV9GH7gBwS/KB55j4kzK4d9RHrgbbnXT9nZRciyaFlXEaZBE6RKHM3KPwhn27zFR&#10;yKeYq/R2/Q5zFDUSu1YwZvx8JvdASI5bIw9+YGDRqj78BMbtVsyi5YIlC7beRkm2jLObdYCK+glM&#10;/YaVmDBfTWtrj/dqLsN3Ga910NeJCmpvFwvYarW69cquvZqrrrnY1/Df5TsBW/29NUfuIaIrYa6j&#10;lznzGNz6kPFJ/Oa7nH5z74G4yiHgDGCETW65Gg+KE9n8BQAA//8DAFBLAQItABQABgAIAAAAIQCb&#10;Myc3DAEAAC0CAAATAAAAAAAAAAAAAAAAAAAAAABbQ29udGVudF9UeXBlc10ueG1sUEsBAi0AFAAG&#10;AAgAAAAhADj9If/WAAAAlAEAAAsAAAAAAAAAAAAAAAAAPQEAAF9yZWxzLy5yZWxzUEsBAi0AFAAG&#10;AAgAAAAhAKiTWHCtAQAAqwMAAA4AAAAAAAAAAAAAAAAAPAIAAGRycy9lMm9Eb2MueG1sUEsBAi0A&#10;FAAGAAgAAAAhAHkYvJ2/AAAAIQEAABkAAAAAAAAAAAAAAAAAFQQAAGRycy9fcmVscy9lMm9Eb2Mu&#10;eG1sLnJlbHNQSwECLQAUAAYACAAAACEA3YI8Wd4AAAAHAQAADwAAAAAAAAAAAAAAAAALBQAAZHJz&#10;L2Rvd25yZXYueG1sUEsBAi0AFAAGAAgAAAAhAE/ipNGvAQAA3AMAABAAAAAAAAAAAAAAAAAAFgYA&#10;AGRycy9pbmsvaW5rMS54bWxQSwUGAAAAAAYABgB4AQAA8wcAAAAA&#10;">
                      <v:imagedata r:id="rId9" o:title=""/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i">
                  <w:drawing>
                    <wp:anchor distT="11880" distB="12240" distL="126180" distR="126540" simplePos="0" relativeHeight="251665408" behindDoc="0" locked="0" layoutInCell="1" allowOverlap="1">
                      <wp:simplePos x="0" y="0"/>
                      <wp:positionH relativeFrom="column">
                        <wp:posOffset>632275</wp:posOffset>
                      </wp:positionH>
                      <wp:positionV relativeFrom="paragraph">
                        <wp:posOffset>196665</wp:posOffset>
                      </wp:positionV>
                      <wp:extent cx="635" cy="635"/>
                      <wp:effectExtent l="38100" t="38100" r="56515" b="56515"/>
                      <wp:wrapNone/>
                      <wp:docPr id="4" name="Freihan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635" cy="6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ihand 1" o:spid="_x0000_s1026" type="#_x0000_t75" style="position:absolute;margin-left:48.15pt;margin-top:13.85pt;width:3.35pt;height:3.35pt;z-index:251665408;visibility:visible;mso-wrap-style:square;mso-width-percent:0;mso-height-percent:0;mso-wrap-distance-left:3.505mm;mso-wrap-distance-top:.33mm;mso-wrap-distance-right:3.515mm;mso-wrap-distance-bottom:.34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ElLGtAQAAqwMAAA4AAABkcnMvZTJvRG9jLnhtbJxT0W7bMAx8H7B/&#10;EPS+2M7SYjPiFEODAgW2Lg/bB6gyFQu1RIFS4vTvR9txkrUrBvTFoEX7eMc7LW8OrhV7oGjRV7KY&#10;5VKA11hbv63k7193n75IEZPytWrRQyWfIcqb1ccPyy6UMMcG2xpIMIiPZRcq2aQUyiyLugGn4gwD&#10;eG4aJKcSv9I2q0l1jO7abJ7n11mHVAdCDTHy6XpsytWAbwzo9NOYCEm0lZznX6+upEinik7V41Rl&#10;q6Uqt6RCY/WRlnoHK6esZxInqLVKSuzIvoJyVhNGNGmm0WVojNUwaGJ1Rf5C3b1/6pUVC72jUqNP&#10;4NNGUZr2NzTeM8K1Ujx2P7Bmh9QuoTwi8oL+b8hIeo1655jP6ApBqxJHIjY2RCmotHUl6b4uzvz9&#10;/vasYENnXQ/7DYn++4UUXjmmdEdgG86QKCT7M+l/eAmgikWpw3fUT3Gyrli8UvDPjR9DNS59ME94&#10;vOWZW/gWA6eIs93Pzt4cPnXeknUw5PpA8LbEoZJ8T57755A3OCSh+fD6M8dT83lfXEwb/50mXBjP&#10;hP6K2OV7T/bijq3+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xNMOVt8A&#10;AAAIAQAADwAAAGRycy9kb3ducmV2LnhtbEyPzU7DMBCE70i8g7VIXBC1m1T9SeNUCAmJXooaeIBt&#10;vI0jYjuKnTTw9LgnehzNaOabfDeZlo3U+8ZZCfOZAEa2cqqxtYSvz7fnNTAf0CpsnSUJP+RhV9zf&#10;5Zgpd7FHGstQs1hifYYSdAhdxrmvNBn0M9eRjd7Z9QZDlH3NVY+XWG5angix5AYbGxc0dvSqqfou&#10;ByNhOIT3cn98Om9QJPv5r/6oD+Mo5ePD9LIFFmgK/2G44kd0KCLTyQ1WedZK2CzTmJSQrFbArr5I&#10;47eThHSxAF7k/PZA8QcAAP//AwBQSwMEFAAGAAgAAAAhAMJ3nNSwAQAA3AMAABAAAABkcnMvaW5r&#10;L2luazEueG1snFPBbqMwEL2vtP9gec8BA01KUUkPlSpV2pVW21TqHik4wSq2I3sIyd/vYMCJWraH&#10;XpCZ8bx578349u4oG3LgxgqtchoFjBKuSl0Jtcvp8+ZhkVJioVBV0WjFc3rilt6tv3+7FepNNhl+&#10;CSIo259kk9MaYJ+FYdd1QZcE2uzCmLEkfFRvv37S9VhV8a1QArClnUKlVsCP0INlosppCUfm7yP2&#10;k25NyX26j5jyfANMUfIHbWQBHrEulOINUYVE3i+UwGmPB4F9dtxQIosjCo5TVNwiGYs9JQ3nq//O&#10;V6fsfXHobMj+T+e30XtuQPCz8oHnmDiRcvh3lAfuhlvdtL1dlByKpkUVcRokUbrE4Yzco3CG/UdM&#10;FPIp5iq9vvmAOYoaiV0qGDN+PpN7ICTHrZF7PzCwaFUffgLjditm0XLBkgW72URJtoyzqyi4Ymk/&#10;ganfsBIT5qtpbe3xXs15+C7jtQ76OlFB7e1iAVutVtde2aVXc9U1F7savly+FbDR9605cA8RXQhz&#10;Hb3Mmcfg1oeMT+IP3+b0h3sPxFUOAWcAI2xyy9V4UJzI+h8AAAD//wMAUEsBAi0AFAAGAAgAAAAh&#10;AJszJzcMAQAALQIAABMAAAAAAAAAAAAAAAAAAAAAAFtDb250ZW50X1R5cGVzXS54bWxQSwECLQAU&#10;AAYACAAAACEAOP0h/9YAAACUAQAACwAAAAAAAAAAAAAAAAA9AQAAX3JlbHMvLnJlbHNQSwECLQAU&#10;AAYACAAAACEAmMSUsa0BAACrAwAADgAAAAAAAAAAAAAAAAA8AgAAZHJzL2Uyb0RvYy54bWxQSwEC&#10;LQAUAAYACAAAACEAeRi8nb8AAAAhAQAAGQAAAAAAAAAAAAAAAAAVBAAAZHJzL19yZWxzL2Uyb0Rv&#10;Yy54bWwucmVsc1BLAQItABQABgAIAAAAIQDE0w5W3wAAAAgBAAAPAAAAAAAAAAAAAAAAAAsFAABk&#10;cnMvZG93bnJldi54bWxQSwECLQAUAAYACAAAACEAwnec1LABAADcAwAAEAAAAAAAAAAAAAAAAAAX&#10;BgAAZHJzL2luay9pbmsxLnhtbFBLBQYAAAAABgAGAHgBAAD1BwAAAAA=&#10;">
                      <v:imagedata r:id="rId9" o:title=""/>
                      <v:path arrowok="t"/>
                    </v:shape>
                  </w:pict>
                </mc:Fallback>
              </mc:AlternateContent>
            </w:r>
            <w:r w:rsidR="00540326">
              <w:t>zunehmend selbstständig Hypothesen aufstellen und mit Versuchen überprüfen</w:t>
            </w:r>
          </w:p>
          <w:p w:rsidR="00540326" w:rsidRDefault="00540326" w:rsidP="00540326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01" w:hanging="284"/>
            </w:pPr>
            <w:r>
              <w:t>Modelle vertiefen/ inkl. Modellkritik (Atom)</w:t>
            </w:r>
          </w:p>
          <w:p w:rsidR="00540326" w:rsidRDefault="00540326" w:rsidP="00540326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01" w:hanging="284"/>
            </w:pPr>
            <w:r>
              <w:t>Umwelt- und Nachhaltigkeitsaspekte in Problemzusammenhängen erkennen und bewerten können</w:t>
            </w:r>
          </w:p>
          <w:p w:rsidR="00540326" w:rsidRDefault="00540326" w:rsidP="00540326">
            <w:pPr>
              <w:spacing w:after="0" w:line="240" w:lineRule="auto"/>
            </w:pPr>
          </w:p>
          <w:p w:rsidR="00540326" w:rsidRDefault="00540326" w:rsidP="00540326">
            <w:pPr>
              <w:spacing w:after="0" w:line="240" w:lineRule="auto"/>
            </w:pPr>
            <w:r>
              <w:t>G-Kurs</w:t>
            </w:r>
          </w:p>
          <w:p w:rsidR="00540326" w:rsidRDefault="00540326" w:rsidP="00540326">
            <w:pPr>
              <w:pStyle w:val="Listenabsatz"/>
              <w:numPr>
                <w:ilvl w:val="0"/>
                <w:numId w:val="4"/>
              </w:numPr>
              <w:spacing w:after="0" w:line="240" w:lineRule="auto"/>
            </w:pPr>
            <w:r>
              <w:t>anhand vorgegebener Materialien oder anderweitiger Hilfestellungen einen Versuch planen und durchführen</w:t>
            </w:r>
          </w:p>
          <w:p w:rsidR="00540326" w:rsidRDefault="00540326" w:rsidP="00540326">
            <w:pPr>
              <w:pStyle w:val="Listenabsatz"/>
              <w:numPr>
                <w:ilvl w:val="0"/>
                <w:numId w:val="4"/>
              </w:numPr>
              <w:spacing w:after="0" w:line="240" w:lineRule="auto"/>
            </w:pPr>
            <w:r>
              <w:t>angeleitet Modelle verfeinern und kritisieren (Atom)</w:t>
            </w:r>
          </w:p>
          <w:p w:rsidR="00540326" w:rsidRPr="00540326" w:rsidRDefault="00540326" w:rsidP="00540326">
            <w:pPr>
              <w:pStyle w:val="Listenabsatz"/>
              <w:numPr>
                <w:ilvl w:val="0"/>
                <w:numId w:val="4"/>
              </w:numPr>
            </w:pPr>
            <w:r w:rsidRPr="00540326">
              <w:t>Umwelt- und Nachhaltigkeitsaspekte in Problemzusa</w:t>
            </w:r>
            <w:r>
              <w:t>mmenhängen erkennen</w:t>
            </w:r>
            <w:r w:rsidRPr="00540326">
              <w:t xml:space="preserve"> können</w:t>
            </w:r>
          </w:p>
          <w:p w:rsidR="00540326" w:rsidRPr="005D37A6" w:rsidRDefault="00540326" w:rsidP="00540326">
            <w:pPr>
              <w:spacing w:after="0" w:line="240" w:lineRule="auto"/>
            </w:pPr>
          </w:p>
        </w:tc>
        <w:tc>
          <w:tcPr>
            <w:tcW w:w="2757" w:type="dxa"/>
            <w:vMerge w:val="restart"/>
          </w:tcPr>
          <w:p w:rsidR="00540326" w:rsidRPr="005D37A6" w:rsidRDefault="00271986" w:rsidP="005D37A6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01" w:hanging="284"/>
            </w:pPr>
            <w:r>
              <w:t>p</w:t>
            </w:r>
            <w:r w:rsidR="00540326">
              <w:t>pt</w:t>
            </w:r>
          </w:p>
        </w:tc>
      </w:tr>
      <w:tr w:rsidR="00540326" w:rsidRPr="005D37A6" w:rsidTr="00540326">
        <w:tc>
          <w:tcPr>
            <w:tcW w:w="678" w:type="dxa"/>
            <w:shd w:val="clear" w:color="auto" w:fill="auto"/>
          </w:tcPr>
          <w:p w:rsidR="00540326" w:rsidRPr="005D37A6" w:rsidRDefault="00540326" w:rsidP="005D37A6">
            <w:pPr>
              <w:spacing w:after="0" w:line="240" w:lineRule="auto"/>
            </w:pPr>
            <w:r w:rsidRPr="005D37A6">
              <w:t>2.</w:t>
            </w:r>
          </w:p>
          <w:p w:rsidR="00540326" w:rsidRPr="005D37A6" w:rsidRDefault="00540326" w:rsidP="005D37A6">
            <w:pPr>
              <w:spacing w:after="0" w:line="240" w:lineRule="auto"/>
            </w:pPr>
            <w:r w:rsidRPr="005D37A6">
              <w:t>Hlbj</w:t>
            </w:r>
          </w:p>
        </w:tc>
        <w:tc>
          <w:tcPr>
            <w:tcW w:w="3683" w:type="dxa"/>
            <w:shd w:val="clear" w:color="auto" w:fill="auto"/>
          </w:tcPr>
          <w:p w:rsidR="00540326" w:rsidRPr="005D37A6" w:rsidRDefault="00540326" w:rsidP="005D37A6">
            <w:pPr>
              <w:spacing w:after="0" w:line="240" w:lineRule="auto"/>
              <w:rPr>
                <w:b/>
                <w:u w:val="single"/>
              </w:rPr>
            </w:pPr>
            <w:r w:rsidRPr="005D37A6">
              <w:rPr>
                <w:b/>
                <w:u w:val="single"/>
              </w:rPr>
              <w:t xml:space="preserve"> Salze und Salzbildung</w:t>
            </w:r>
          </w:p>
          <w:p w:rsidR="00540326" w:rsidRPr="005D37A6" w:rsidRDefault="00540326" w:rsidP="005D37A6">
            <w:pPr>
              <w:spacing w:after="0" w:line="240" w:lineRule="auto"/>
            </w:pPr>
            <w:r w:rsidRPr="005D37A6">
              <w:t xml:space="preserve">Salzarten/ Salzgewinnung, Ionen, Salzbildungsreaktion, Elektrolyse, Atombindung am Bsp. von Metallen im Vergleich zur Ionenbindung, Edelgaskonfiguration </w:t>
            </w:r>
          </w:p>
          <w:p w:rsidR="00540326" w:rsidRPr="005D37A6" w:rsidRDefault="00540326" w:rsidP="005D37A6">
            <w:p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:rsidR="00540326" w:rsidRPr="00664685" w:rsidRDefault="00540326" w:rsidP="00664685">
            <w:pPr>
              <w:pStyle w:val="Listenabsatz"/>
              <w:spacing w:after="0" w:line="240" w:lineRule="auto"/>
              <w:ind w:left="0"/>
              <w:rPr>
                <w:b/>
                <w:u w:val="single"/>
              </w:rPr>
            </w:pPr>
            <w:r w:rsidRPr="00664685">
              <w:rPr>
                <w:b/>
                <w:u w:val="single"/>
              </w:rPr>
              <w:t>Salze und Salzbildung</w:t>
            </w:r>
          </w:p>
          <w:p w:rsidR="00540326" w:rsidRPr="005D37A6" w:rsidRDefault="00540326" w:rsidP="00664685">
            <w:pPr>
              <w:pStyle w:val="Listenabsatz"/>
              <w:spacing w:after="0" w:line="240" w:lineRule="auto"/>
              <w:ind w:left="0"/>
            </w:pPr>
            <w:r>
              <w:t xml:space="preserve">siehe E-Kurs; einfache Beispiele u.a. im Hinblick auf die Atombindung und Ionenbindung </w:t>
            </w:r>
          </w:p>
          <w:p w:rsidR="00540326" w:rsidRPr="005D37A6" w:rsidRDefault="00540326" w:rsidP="005D37A6">
            <w:pPr>
              <w:spacing w:after="0" w:line="240" w:lineRule="auto"/>
            </w:pPr>
          </w:p>
        </w:tc>
        <w:tc>
          <w:tcPr>
            <w:tcW w:w="3983" w:type="dxa"/>
            <w:vMerge/>
            <w:shd w:val="clear" w:color="auto" w:fill="auto"/>
          </w:tcPr>
          <w:p w:rsidR="00540326" w:rsidRPr="005D37A6" w:rsidRDefault="00540326" w:rsidP="005D37A6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01" w:hanging="284"/>
            </w:pPr>
          </w:p>
        </w:tc>
        <w:tc>
          <w:tcPr>
            <w:tcW w:w="2757" w:type="dxa"/>
            <w:vMerge/>
          </w:tcPr>
          <w:p w:rsidR="00540326" w:rsidRPr="005D37A6" w:rsidRDefault="00540326" w:rsidP="005D37A6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01" w:hanging="284"/>
            </w:pPr>
          </w:p>
        </w:tc>
      </w:tr>
      <w:tr w:rsidR="00271986" w:rsidRPr="005D37A6" w:rsidTr="00F367BB">
        <w:tc>
          <w:tcPr>
            <w:tcW w:w="14503" w:type="dxa"/>
            <w:gridSpan w:val="5"/>
            <w:shd w:val="clear" w:color="auto" w:fill="auto"/>
          </w:tcPr>
          <w:p w:rsidR="00271986" w:rsidRDefault="00271986" w:rsidP="00271986">
            <w:pPr>
              <w:pStyle w:val="Listenabsatz"/>
              <w:spacing w:after="0" w:line="240" w:lineRule="auto"/>
              <w:ind w:left="301"/>
            </w:pPr>
            <w:r>
              <w:t>Ideenspeicher</w:t>
            </w:r>
          </w:p>
          <w:p w:rsidR="00271986" w:rsidRDefault="00271986" w:rsidP="00271986">
            <w:pPr>
              <w:pStyle w:val="Listenabsatz"/>
              <w:spacing w:after="0" w:line="240" w:lineRule="auto"/>
              <w:ind w:left="301"/>
            </w:pPr>
            <w:r>
              <w:t>Strukturformeln nutzen und aufstellen, S. 220 und S. 276</w:t>
            </w:r>
          </w:p>
          <w:p w:rsidR="00271986" w:rsidRDefault="00271986" w:rsidP="00271986">
            <w:pPr>
              <w:pStyle w:val="Listenabsatz"/>
              <w:spacing w:after="0" w:line="240" w:lineRule="auto"/>
              <w:ind w:left="301"/>
            </w:pPr>
            <w:r>
              <w:t>Präsentieren mit allen Sinnen, S. 251</w:t>
            </w:r>
          </w:p>
          <w:p w:rsidR="0073768F" w:rsidRDefault="0073768F" w:rsidP="00271986">
            <w:pPr>
              <w:pStyle w:val="Listenabsatz"/>
              <w:spacing w:after="0" w:line="240" w:lineRule="auto"/>
              <w:ind w:left="301"/>
            </w:pPr>
            <w:r>
              <w:t>Ionengitter mit Steckblumen nachbilden</w:t>
            </w:r>
            <w:bookmarkStart w:id="0" w:name="_GoBack"/>
            <w:bookmarkEnd w:id="0"/>
          </w:p>
          <w:p w:rsidR="0073768F" w:rsidRPr="005D37A6" w:rsidRDefault="0073768F" w:rsidP="00271986">
            <w:pPr>
              <w:pStyle w:val="Listenabsatz"/>
              <w:spacing w:after="0" w:line="240" w:lineRule="auto"/>
              <w:ind w:left="301"/>
            </w:pPr>
          </w:p>
        </w:tc>
      </w:tr>
    </w:tbl>
    <w:p w:rsidR="00832FCB" w:rsidRDefault="00832FCB"/>
    <w:sectPr w:rsidR="00832FCB" w:rsidSect="0073768F">
      <w:headerReference w:type="default" r:id="rId11"/>
      <w:pgSz w:w="16838" w:h="11906" w:orient="landscape"/>
      <w:pgMar w:top="1417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832" w:rsidRDefault="009B2832" w:rsidP="00AE6B2F">
      <w:pPr>
        <w:spacing w:after="0" w:line="240" w:lineRule="auto"/>
      </w:pPr>
      <w:r>
        <w:separator/>
      </w:r>
    </w:p>
  </w:endnote>
  <w:endnote w:type="continuationSeparator" w:id="0">
    <w:p w:rsidR="009B2832" w:rsidRDefault="009B2832" w:rsidP="00AE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832" w:rsidRDefault="009B2832" w:rsidP="00AE6B2F">
      <w:pPr>
        <w:spacing w:after="0" w:line="240" w:lineRule="auto"/>
      </w:pPr>
      <w:r>
        <w:separator/>
      </w:r>
    </w:p>
  </w:footnote>
  <w:footnote w:type="continuationSeparator" w:id="0">
    <w:p w:rsidR="009B2832" w:rsidRDefault="009B2832" w:rsidP="00AE6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B2F" w:rsidRPr="00AE6B2F" w:rsidRDefault="00AE6B2F">
    <w:pPr>
      <w:pStyle w:val="Kopfzeile"/>
      <w:rPr>
        <w:sz w:val="28"/>
        <w:szCs w:val="28"/>
      </w:rPr>
    </w:pPr>
    <w:r w:rsidRPr="00AE6B2F">
      <w:rPr>
        <w:sz w:val="28"/>
        <w:szCs w:val="28"/>
      </w:rPr>
      <w:t xml:space="preserve">Arbeitsplan Oberschule Bruchhausen-Vilsen im Fach </w:t>
    </w:r>
    <w:r w:rsidR="00792C6D">
      <w:rPr>
        <w:sz w:val="28"/>
        <w:szCs w:val="28"/>
      </w:rPr>
      <w:t>Chemie, Jahrgang 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50314"/>
    <w:multiLevelType w:val="hybridMultilevel"/>
    <w:tmpl w:val="98E4D51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3919A9"/>
    <w:multiLevelType w:val="hybridMultilevel"/>
    <w:tmpl w:val="66AAE8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07EBB"/>
    <w:multiLevelType w:val="hybridMultilevel"/>
    <w:tmpl w:val="20AE33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A912E4"/>
    <w:multiLevelType w:val="hybridMultilevel"/>
    <w:tmpl w:val="397E120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2F"/>
    <w:rsid w:val="001C64CA"/>
    <w:rsid w:val="00271986"/>
    <w:rsid w:val="00390D08"/>
    <w:rsid w:val="00540326"/>
    <w:rsid w:val="005D37A6"/>
    <w:rsid w:val="00664685"/>
    <w:rsid w:val="006A6D59"/>
    <w:rsid w:val="0073768F"/>
    <w:rsid w:val="00792C6D"/>
    <w:rsid w:val="00830511"/>
    <w:rsid w:val="00832FCB"/>
    <w:rsid w:val="009548C1"/>
    <w:rsid w:val="009B2832"/>
    <w:rsid w:val="00A659F7"/>
    <w:rsid w:val="00AE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E6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B2F"/>
  </w:style>
  <w:style w:type="paragraph" w:styleId="Fuzeile">
    <w:name w:val="footer"/>
    <w:basedOn w:val="Standard"/>
    <w:link w:val="Fu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6B2F"/>
  </w:style>
  <w:style w:type="paragraph" w:styleId="Listenabsatz">
    <w:name w:val="List Paragraph"/>
    <w:basedOn w:val="Standard"/>
    <w:uiPriority w:val="34"/>
    <w:qFormat/>
    <w:rsid w:val="00830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E6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B2F"/>
  </w:style>
  <w:style w:type="paragraph" w:styleId="Fuzeile">
    <w:name w:val="footer"/>
    <w:basedOn w:val="Standard"/>
    <w:link w:val="Fu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6B2F"/>
  </w:style>
  <w:style w:type="paragraph" w:styleId="Listenabsatz">
    <w:name w:val="List Paragraph"/>
    <w:basedOn w:val="Standard"/>
    <w:uiPriority w:val="34"/>
    <w:qFormat/>
    <w:rsid w:val="00830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5-03-09T13:52:49.1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5-03-09T13:52:41.40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470F302</Template>
  <TotalTime>0</TotalTime>
  <Pages>2</Pages>
  <Words>253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BNW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Arbeitsraum</dc:creator>
  <cp:lastModifiedBy>martina</cp:lastModifiedBy>
  <cp:revision>2</cp:revision>
  <dcterms:created xsi:type="dcterms:W3CDTF">2015-03-09T14:28:00Z</dcterms:created>
  <dcterms:modified xsi:type="dcterms:W3CDTF">2015-03-09T14:28:00Z</dcterms:modified>
</cp:coreProperties>
</file>