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B079F3">
            <w:r>
              <w:t>G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B05BE0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B05BE0" w:rsidRDefault="00B05BE0">
            <w:r>
              <w:t>1.</w:t>
            </w:r>
          </w:p>
          <w:p w:rsidR="00B05BE0" w:rsidRDefault="00B05BE0">
            <w:r>
              <w:t>Hlbj.</w:t>
            </w:r>
          </w:p>
        </w:tc>
        <w:tc>
          <w:tcPr>
            <w:tcW w:w="4952" w:type="dxa"/>
            <w:gridSpan w:val="2"/>
            <w:vMerge w:val="restart"/>
          </w:tcPr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>Teilbarkeit und Brüche (Teiler, Vielfache, Brüche, Erweitern und Kürzen, Ordnen und Vergleichen, gemischte Zahlen)</w:t>
            </w:r>
          </w:p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>Kreis und Winkel</w:t>
            </w:r>
          </w:p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>Rechnen mit Brüchen (Vervielfachen, Aufteilen)</w:t>
            </w:r>
          </w:p>
          <w:p w:rsidR="00B05BE0" w:rsidRDefault="00B05BE0" w:rsidP="00830511"/>
          <w:p w:rsidR="00B05BE0" w:rsidRDefault="00B05BE0" w:rsidP="00830511"/>
          <w:p w:rsidR="00B05BE0" w:rsidRDefault="00B05BE0" w:rsidP="00830511"/>
          <w:p w:rsidR="00B05BE0" w:rsidRDefault="00B05BE0" w:rsidP="00830511"/>
          <w:p w:rsidR="00B05BE0" w:rsidRDefault="00B05BE0" w:rsidP="00830511"/>
          <w:p w:rsidR="00B05BE0" w:rsidRDefault="00B05BE0" w:rsidP="00830511"/>
          <w:p w:rsidR="00B05BE0" w:rsidRDefault="00B05BE0" w:rsidP="00830511"/>
          <w:p w:rsidR="00B05BE0" w:rsidRDefault="00B05BE0" w:rsidP="00830511"/>
          <w:p w:rsidR="00B05BE0" w:rsidRDefault="00B05BE0" w:rsidP="00830511"/>
        </w:tc>
        <w:tc>
          <w:tcPr>
            <w:tcW w:w="3386" w:type="dxa"/>
            <w:gridSpan w:val="3"/>
          </w:tcPr>
          <w:p w:rsidR="00B05BE0" w:rsidRDefault="00B05BE0" w:rsidP="000A770F">
            <w:r>
              <w:t>Prozessbezogene Kompetenzen</w:t>
            </w:r>
          </w:p>
        </w:tc>
        <w:tc>
          <w:tcPr>
            <w:tcW w:w="3147" w:type="dxa"/>
          </w:tcPr>
          <w:p w:rsidR="00B05BE0" w:rsidRDefault="00B05BE0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B05BE0" w:rsidRDefault="00B05BE0" w:rsidP="00B05BE0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Meldekette</w:t>
            </w:r>
          </w:p>
          <w:p w:rsidR="00B05BE0" w:rsidRPr="0036350F" w:rsidRDefault="00B05BE0" w:rsidP="00B05BE0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B05BE0" w:rsidRDefault="00B05BE0" w:rsidP="00B05BE0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B05BE0" w:rsidRDefault="00B05BE0" w:rsidP="00B05BE0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B05BE0" w:rsidRDefault="00B05BE0" w:rsidP="00B05BE0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B05BE0" w:rsidRDefault="00B05BE0" w:rsidP="00B05B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</w:tc>
      </w:tr>
      <w:tr w:rsidR="00B05BE0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B05BE0" w:rsidRDefault="00B05BE0"/>
        </w:tc>
        <w:tc>
          <w:tcPr>
            <w:tcW w:w="4952" w:type="dxa"/>
            <w:gridSpan w:val="2"/>
            <w:vMerge/>
          </w:tcPr>
          <w:p w:rsidR="00B05BE0" w:rsidRDefault="00B05BE0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B05BE0" w:rsidRPr="00747B85" w:rsidRDefault="00B05BE0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widerlegen falsche Aussagen durch ein Gegenbeispiel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finden Begründungen durch Ausrechnen bzw. Konstruieren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begründen und beurteilen ihre Lösungsansätze und Lösungswege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formulieren das Problem mit eigenen Worten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schätzen und überschlagen erwartete Ergebnisse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lösen Probleme durch Probieren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erkennen, beschreiben und korrigieren Fehler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formulieren naheliegende Fragen zu vertrauten Situationen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prüfen das Ergebnis in Bezug zur Ausgangsfrage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fertigen exakte, sachgerechte geometrische Zeichnungen an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stellen einfache geometrische Sachverhalte algebraisch dar und umgekehrt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die Relationszeichen sachgerecht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verwenden Variablen als Platzhalter in Termen zur symbolischen Darstellung mathematischer Probleme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stellen Sachsituationen durch Terme dar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beschreiben und veranschaulichen eigene Denkwege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benutzen eingeführte Fachbegriffe und Darstellungen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AA486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überprüfen Lösungswege von Mitschülerinnen und Mitschülern und gehen darauf ein</w:t>
            </w:r>
            <w:r w:rsidRPr="00747B85">
              <w:rPr>
                <w:rFonts w:cstheme="minorHAnsi"/>
              </w:rPr>
              <w:t xml:space="preserve">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AA486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diskutieren Fehler in Lösungswegen, erklären ihre Ursache und korrigieren sie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AE6B2F">
            <w:pPr>
              <w:rPr>
                <w:rFonts w:cstheme="minorHAnsi"/>
              </w:rPr>
            </w:pPr>
          </w:p>
          <w:p w:rsidR="00B05BE0" w:rsidRPr="00747B85" w:rsidRDefault="00B05BE0" w:rsidP="00AE6B2F">
            <w:pPr>
              <w:rPr>
                <w:rFonts w:cstheme="minorHAnsi"/>
              </w:rPr>
            </w:pPr>
          </w:p>
          <w:p w:rsidR="00B05BE0" w:rsidRPr="00747B85" w:rsidRDefault="00B05BE0" w:rsidP="00AE6B2F">
            <w:pPr>
              <w:rPr>
                <w:rFonts w:cstheme="minorHAnsi"/>
              </w:rPr>
            </w:pPr>
          </w:p>
          <w:p w:rsidR="00B05BE0" w:rsidRPr="00747B85" w:rsidRDefault="00B05BE0" w:rsidP="00AE6B2F">
            <w:pPr>
              <w:rPr>
                <w:rFonts w:cstheme="minorHAnsi"/>
              </w:rPr>
            </w:pPr>
          </w:p>
          <w:p w:rsidR="00B05BE0" w:rsidRPr="00747B85" w:rsidRDefault="00B05BE0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B05BE0" w:rsidRPr="00747B85" w:rsidRDefault="00B05BE0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Die Schülerinnen und Schüler…</w:t>
            </w:r>
          </w:p>
          <w:p w:rsidR="00B05BE0" w:rsidRPr="00747B85" w:rsidRDefault="00B05BE0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führen Handlungen durch, die Bruchzahlen erzeugen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deuten Brüche als Anteile und Verhä</w:t>
            </w:r>
            <w:r>
              <w:rPr>
                <w:rFonts w:cstheme="minorHAnsi"/>
              </w:rPr>
              <w:t>l</w:t>
            </w:r>
            <w:r w:rsidRPr="00747B85">
              <w:rPr>
                <w:rFonts w:cstheme="minorHAnsi"/>
              </w:rPr>
              <w:t>tnisse und nutzen beide in Anwendungssituationen 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verwenden verschiedene Darstellungen </w:t>
            </w:r>
            <w:r>
              <w:rPr>
                <w:rFonts w:cstheme="minorHAnsi"/>
              </w:rPr>
              <w:t>für Brüche und Dezimalbrüche</w:t>
            </w:r>
            <w:r w:rsidRPr="00747B85">
              <w:rPr>
                <w:rFonts w:cstheme="minorHAnsi"/>
              </w:rPr>
              <w:t xml:space="preserve">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wandeln Dezimalbrüche</w:t>
            </w:r>
            <w:r>
              <w:rPr>
                <w:rFonts w:cstheme="minorHAnsi"/>
              </w:rPr>
              <w:t xml:space="preserve"> und</w:t>
            </w:r>
            <w:r w:rsidRPr="00747B85">
              <w:rPr>
                <w:rFonts w:cstheme="minorHAnsi"/>
              </w:rPr>
              <w:t xml:space="preserve"> Brüche ineinander um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deuten und nutzen das Kürzen und Erweitern von Brüchen als Vergröbern bzw. Verfeinern der Einteilung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addieren und subtrahieren Brüche und multiplizieren sie mit natürlichen Zahlen in Sachsituationen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führen die vier Grundrechenarten mit Dezimalbrüchen in Sachsituationen durch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unterscheiden Längen, Flächeninhalte und Volumina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berechnen Volumen und Oberfläche von Würfel und </w:t>
            </w:r>
            <w:r w:rsidRPr="00747B85">
              <w:rPr>
                <w:rFonts w:cstheme="minorHAnsi"/>
              </w:rPr>
              <w:lastRenderedPageBreak/>
              <w:t>Quader unter Mitführung der Einheiten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unterscheiden Winkeltypen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benennen Eigenschaften von Würfel  und Quader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beschreiben und erzeugen Kreise als Ortslinien und benennen Eigenschaften von Abstand und Radius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 xml:space="preserve">) 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zeichnen einfache ebene Figuren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B079F3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erstellen Modelle, Skizzen, Ansichten, Schrägbilder und Netze einfacher Körper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nutzen Lagebeziehungen von Gerade: parallel und senkrecht sowie die Winkelbeziehungen an Geradenkreuzungen: Scheitel</w:t>
            </w:r>
            <w:r>
              <w:rPr>
                <w:rFonts w:cstheme="minorHAnsi"/>
              </w:rPr>
              <w:t>- und Nebenwinkel</w:t>
            </w:r>
            <w:r w:rsidRPr="00747B85">
              <w:rPr>
                <w:rFonts w:cstheme="minorHAnsi"/>
              </w:rPr>
              <w:t>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C36C4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beschreiben Regelmäßigkeiten in Zahlenfolgen und geometrischen Mustern und setzen diese fort (</w:t>
            </w:r>
            <w:r w:rsidRPr="00747B85">
              <w:rPr>
                <w:rFonts w:ascii="Cambria Math" w:hAnsi="Cambria Math" w:cs="Cambria Math"/>
              </w:rPr>
              <w:t>⊡</w:t>
            </w:r>
            <w:r w:rsidRPr="00747B85">
              <w:rPr>
                <w:rFonts w:cstheme="minorHAnsi"/>
              </w:rPr>
              <w:t>)</w:t>
            </w:r>
          </w:p>
        </w:tc>
        <w:tc>
          <w:tcPr>
            <w:tcW w:w="2835" w:type="dxa"/>
            <w:vMerge/>
          </w:tcPr>
          <w:p w:rsidR="00B05BE0" w:rsidRDefault="00B05BE0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B05BE0" w:rsidTr="00224CFB">
        <w:trPr>
          <w:gridAfter w:val="1"/>
          <w:wAfter w:w="538" w:type="dxa"/>
        </w:trPr>
        <w:tc>
          <w:tcPr>
            <w:tcW w:w="701" w:type="dxa"/>
          </w:tcPr>
          <w:p w:rsidR="00B05BE0" w:rsidRDefault="00B05BE0">
            <w:r>
              <w:t>2.</w:t>
            </w:r>
          </w:p>
          <w:p w:rsidR="00B05BE0" w:rsidRDefault="00B05BE0">
            <w:r>
              <w:t>Hlbj</w:t>
            </w:r>
          </w:p>
        </w:tc>
        <w:tc>
          <w:tcPr>
            <w:tcW w:w="4952" w:type="dxa"/>
            <w:gridSpan w:val="2"/>
          </w:tcPr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 xml:space="preserve">Körper (Quader, Würfel, Würfelnetze, Oberflächeninhalt, Schrägbilder und Volumen) </w:t>
            </w:r>
          </w:p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>Dezimalbrüche (Vergleichen und Ordnen, Runden)</w:t>
            </w:r>
          </w:p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>Rechnen mit Dezimalbrüchen (Addieren, Subtrahieren, Stufenzahlen, Multiplizieren, Dividieren)</w:t>
            </w:r>
          </w:p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>Terme und Variablen (Terme aufstellen, Terme berechnen, Gleichungen lösen)</w:t>
            </w:r>
          </w:p>
          <w:p w:rsidR="00B05BE0" w:rsidRDefault="00B05BE0" w:rsidP="00830511"/>
          <w:p w:rsidR="00B05BE0" w:rsidRDefault="00B05BE0"/>
        </w:tc>
        <w:tc>
          <w:tcPr>
            <w:tcW w:w="3386" w:type="dxa"/>
            <w:gridSpan w:val="3"/>
            <w:vMerge/>
          </w:tcPr>
          <w:p w:rsidR="00B05BE0" w:rsidRDefault="00B05BE0" w:rsidP="00AE6B2F"/>
        </w:tc>
        <w:tc>
          <w:tcPr>
            <w:tcW w:w="3147" w:type="dxa"/>
            <w:vMerge/>
          </w:tcPr>
          <w:p w:rsidR="00B05BE0" w:rsidRDefault="00B05BE0"/>
        </w:tc>
        <w:tc>
          <w:tcPr>
            <w:tcW w:w="2835" w:type="dxa"/>
            <w:vMerge/>
          </w:tcPr>
          <w:p w:rsidR="00B05BE0" w:rsidRDefault="00B05BE0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>Schriftliche Leistungen: 60 %                         Anzahl der Lernkontrollen: 6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7F12DB" w:rsidRPr="00BE68F8" w:rsidRDefault="007F12DB" w:rsidP="007F12DB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7F12DB" w:rsidRPr="00BE68F8" w:rsidRDefault="007F12DB" w:rsidP="007F12DB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EB" w:rsidRDefault="00E422EB" w:rsidP="00AE6B2F">
      <w:pPr>
        <w:spacing w:after="0" w:line="240" w:lineRule="auto"/>
      </w:pPr>
      <w:r>
        <w:separator/>
      </w:r>
    </w:p>
  </w:endnote>
  <w:endnote w:type="continuationSeparator" w:id="0">
    <w:p w:rsidR="00E422EB" w:rsidRDefault="00E422EB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EB" w:rsidRDefault="00E422EB" w:rsidP="00AE6B2F">
      <w:pPr>
        <w:spacing w:after="0" w:line="240" w:lineRule="auto"/>
      </w:pPr>
      <w:r>
        <w:separator/>
      </w:r>
    </w:p>
  </w:footnote>
  <w:footnote w:type="continuationSeparator" w:id="0">
    <w:p w:rsidR="00E422EB" w:rsidRDefault="00E422EB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 xml:space="preserve">Arbeitsplan Oberschule Bruchhausen-Vilsen im Fach </w:t>
    </w:r>
    <w:r w:rsidR="000A770F">
      <w:rPr>
        <w:sz w:val="28"/>
        <w:szCs w:val="28"/>
      </w:rPr>
      <w:t xml:space="preserve">Mathematik Klasse </w:t>
    </w:r>
    <w:r w:rsidR="00DE3DDC">
      <w:rPr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A770F"/>
    <w:rsid w:val="001458C7"/>
    <w:rsid w:val="001C64CA"/>
    <w:rsid w:val="00224CFB"/>
    <w:rsid w:val="002A497B"/>
    <w:rsid w:val="00390D08"/>
    <w:rsid w:val="00426E3D"/>
    <w:rsid w:val="004F5FF3"/>
    <w:rsid w:val="006A6628"/>
    <w:rsid w:val="00747B85"/>
    <w:rsid w:val="007F12DB"/>
    <w:rsid w:val="00830511"/>
    <w:rsid w:val="00832FCB"/>
    <w:rsid w:val="00944F0E"/>
    <w:rsid w:val="009B2832"/>
    <w:rsid w:val="00A611D5"/>
    <w:rsid w:val="00AA486C"/>
    <w:rsid w:val="00AE6B2F"/>
    <w:rsid w:val="00B05BE0"/>
    <w:rsid w:val="00B079F3"/>
    <w:rsid w:val="00B67E03"/>
    <w:rsid w:val="00C36C4A"/>
    <w:rsid w:val="00C46BED"/>
    <w:rsid w:val="00DE3DDC"/>
    <w:rsid w:val="00E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3E27-6F44-45DA-80FB-4FCF974F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Administrator</cp:lastModifiedBy>
  <cp:revision>4</cp:revision>
  <dcterms:created xsi:type="dcterms:W3CDTF">2015-03-09T12:58:00Z</dcterms:created>
  <dcterms:modified xsi:type="dcterms:W3CDTF">2015-03-10T08:35:00Z</dcterms:modified>
</cp:coreProperties>
</file>