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480945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08.06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480945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10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D70D68" w:rsidRDefault="00D70D68" w:rsidP="005D3D35">
      <w:pPr>
        <w:jc w:val="both"/>
        <w:rPr>
          <w:rFonts w:ascii="Arial" w:hAnsi="Arial"/>
        </w:rPr>
      </w:pPr>
    </w:p>
    <w:p w:rsidR="00480945" w:rsidRDefault="00480945" w:rsidP="0048094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zurzeit läuft die Buchrückgabe bzw. die Buchausleihe für das kommende Schuljahr. Falls es zu diesem Bereich Rückfragen gibt, wendet euch bitte an Axel </w:t>
      </w:r>
      <w:proofErr w:type="spellStart"/>
      <w:r>
        <w:rPr>
          <w:rFonts w:ascii="Arial" w:hAnsi="Arial"/>
        </w:rPr>
        <w:t>Beger</w:t>
      </w:r>
      <w:proofErr w:type="spellEnd"/>
      <w:r>
        <w:rPr>
          <w:rFonts w:ascii="Arial" w:hAnsi="Arial"/>
        </w:rPr>
        <w:t xml:space="preserve">. Friederike </w:t>
      </w:r>
      <w:proofErr w:type="spellStart"/>
      <w:r>
        <w:rPr>
          <w:rFonts w:ascii="Arial" w:hAnsi="Arial"/>
        </w:rPr>
        <w:t>Ladenthien</w:t>
      </w:r>
      <w:proofErr w:type="spellEnd"/>
      <w:r>
        <w:rPr>
          <w:rFonts w:ascii="Arial" w:hAnsi="Arial"/>
        </w:rPr>
        <w:t xml:space="preserve"> unterstützt ihn dabei. Vielen Dank an beide Lehrkräfte!</w:t>
      </w:r>
    </w:p>
    <w:p w:rsidR="00480945" w:rsidRDefault="00480945" w:rsidP="0048094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Die Informationen zu den Versetzungs- bzw. Abschlusskonferenzen findet ihr heute in euren Fächern. Ich habe auch den Erlass „Zeugnisse in den allgemein bildenden Schulen“ im Lehrerzimmer ausgelegt. Für Rückfragen stehe ich euch gerne zur Verfügung.</w:t>
      </w:r>
    </w:p>
    <w:p w:rsidR="00480945" w:rsidRDefault="001C64D8" w:rsidP="0048094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Am letzten Schultag findet nach Schulschluss eine kurze DB im Lehrerzimmer statt (Einladung erfolgt).</w:t>
      </w:r>
      <w:bookmarkStart w:id="1" w:name="_GoBack"/>
      <w:bookmarkEnd w:id="1"/>
    </w:p>
    <w:p w:rsidR="00C35A82" w:rsidRPr="00322217" w:rsidRDefault="00480945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hoffe, dass ihr das Wochenende trotz der derzeitigen Arbeitsbelastung ein wenig genießen könnt.</w:t>
      </w:r>
    </w:p>
    <w:p w:rsidR="00C35A82" w:rsidRDefault="00C35A82" w:rsidP="00D37D60">
      <w:pPr>
        <w:spacing w:line="276" w:lineRule="auto"/>
        <w:jc w:val="both"/>
        <w:rPr>
          <w:rFonts w:ascii="Arial" w:hAnsi="Arial"/>
        </w:rPr>
      </w:pPr>
    </w:p>
    <w:p w:rsidR="005B4684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5B4684" w:rsidRDefault="005B4684" w:rsidP="005B4684">
      <w:pPr>
        <w:rPr>
          <w:rFonts w:ascii="Arial" w:hAnsi="Arial"/>
        </w:rPr>
      </w:pPr>
    </w:p>
    <w:p w:rsidR="005B4684" w:rsidRPr="00C35A82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</w:p>
    <w:p w:rsidR="00B475D8" w:rsidRDefault="00B143D5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sectPr w:rsidR="00B475D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37E41"/>
    <w:rsid w:val="000615ED"/>
    <w:rsid w:val="00077E1C"/>
    <w:rsid w:val="000B7886"/>
    <w:rsid w:val="0013548A"/>
    <w:rsid w:val="001721E3"/>
    <w:rsid w:val="001C64D8"/>
    <w:rsid w:val="00216208"/>
    <w:rsid w:val="002579F7"/>
    <w:rsid w:val="00263B3C"/>
    <w:rsid w:val="00272EB7"/>
    <w:rsid w:val="002A660F"/>
    <w:rsid w:val="00317522"/>
    <w:rsid w:val="00322217"/>
    <w:rsid w:val="00333BAB"/>
    <w:rsid w:val="00390B36"/>
    <w:rsid w:val="003B3ADF"/>
    <w:rsid w:val="003B62A5"/>
    <w:rsid w:val="00480945"/>
    <w:rsid w:val="00482FC6"/>
    <w:rsid w:val="004C38EE"/>
    <w:rsid w:val="00504339"/>
    <w:rsid w:val="00516634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5664A"/>
    <w:rsid w:val="0068681A"/>
    <w:rsid w:val="007220A8"/>
    <w:rsid w:val="00740CFE"/>
    <w:rsid w:val="007D0652"/>
    <w:rsid w:val="00834319"/>
    <w:rsid w:val="00937DDE"/>
    <w:rsid w:val="00990DE8"/>
    <w:rsid w:val="009B3E79"/>
    <w:rsid w:val="009E652E"/>
    <w:rsid w:val="00A276C1"/>
    <w:rsid w:val="00A4053F"/>
    <w:rsid w:val="00AC1F7A"/>
    <w:rsid w:val="00B143D5"/>
    <w:rsid w:val="00B475D8"/>
    <w:rsid w:val="00C35A82"/>
    <w:rsid w:val="00CC06ED"/>
    <w:rsid w:val="00D11D64"/>
    <w:rsid w:val="00D32C6D"/>
    <w:rsid w:val="00D33E2D"/>
    <w:rsid w:val="00D37D60"/>
    <w:rsid w:val="00D70D68"/>
    <w:rsid w:val="00D72F43"/>
    <w:rsid w:val="00D77FE1"/>
    <w:rsid w:val="00DA1FE2"/>
    <w:rsid w:val="00DC0082"/>
    <w:rsid w:val="00EA66D3"/>
    <w:rsid w:val="00F01FDB"/>
    <w:rsid w:val="00F056E6"/>
    <w:rsid w:val="00F40C2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2018-03-09T08:50:00Z</cp:lastPrinted>
  <dcterms:created xsi:type="dcterms:W3CDTF">2018-06-08T07:05:00Z</dcterms:created>
  <dcterms:modified xsi:type="dcterms:W3CDTF">2018-06-08T07:05:00Z</dcterms:modified>
  <dc:language>de-DE</dc:language>
</cp:coreProperties>
</file>