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1516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18"/>
        <w:gridCol w:w="1793"/>
        <w:gridCol w:w="11556"/>
      </w:tblGrid>
      <w:tr>
        <w:tblPrEx>
          <w:shd w:val="clear" w:color="auto" w:fill="d0ddef"/>
        </w:tblPrEx>
        <w:trPr>
          <w:trHeight w:val="403" w:hRule="atLeast"/>
        </w:trPr>
        <w:tc>
          <w:tcPr>
            <w:tcW w:type="dxa" w:w="181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2"/>
                <w:szCs w:val="22"/>
              </w:rPr>
              <w:drawing>
                <wp:inline distT="0" distB="0" distL="0" distR="0">
                  <wp:extent cx="904875" cy="904875"/>
                  <wp:effectExtent l="0" t="0" r="0" b="0"/>
                  <wp:docPr id="1073741825" name="officeArt object" descr="Bildergebnis für oberschule bruchhausen-vils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Bildergebnis für oberschule bruchhausen-vilsen" descr="Bildergebnis für oberschule bruchhausen-vilsen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3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Oberschule Bruchhausen-Vilsen</w:t>
            </w:r>
          </w:p>
        </w:tc>
      </w:tr>
      <w:tr>
        <w:tblPrEx>
          <w:shd w:val="clear" w:color="auto" w:fill="d0ddef"/>
        </w:tblPrEx>
        <w:trPr>
          <w:trHeight w:val="921" w:hRule="atLeast"/>
        </w:trPr>
        <w:tc>
          <w:tcPr>
            <w:tcW w:type="dxa" w:w="181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de-DE"/>
              </w:rPr>
              <w:t>Stand: 03.2018</w:t>
            </w:r>
          </w:p>
        </w:tc>
        <w:tc>
          <w:tcPr>
            <w:tcW w:type="dxa" w:w="1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de-DE"/>
              </w:rPr>
              <w:t xml:space="preserve">Schuleigener Arbeitsplan im Fach:           ENGLISCH                 Schuljahrgang:     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de-DE"/>
              </w:rPr>
              <w:t>7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de-DE"/>
              </w:rPr>
              <w:t xml:space="preserve">                             </w:t>
            </w:r>
          </w:p>
        </w:tc>
      </w:tr>
    </w:tbl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</w:p>
    <w:p>
      <w:pPr>
        <w:pStyle w:val="Normal.0"/>
      </w:pPr>
    </w:p>
    <w:tbl>
      <w:tblPr>
        <w:tblW w:w="1428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75"/>
        <w:gridCol w:w="887"/>
        <w:gridCol w:w="3824"/>
        <w:gridCol w:w="1502"/>
        <w:gridCol w:w="2322"/>
        <w:gridCol w:w="2184"/>
        <w:gridCol w:w="1895"/>
      </w:tblGrid>
      <w:tr>
        <w:tblPrEx>
          <w:shd w:val="clear" w:color="auto" w:fill="d0ddef"/>
        </w:tblPrEx>
        <w:trPr>
          <w:trHeight w:val="990" w:hRule="atLeast"/>
        </w:trPr>
        <w:tc>
          <w:tcPr>
            <w:tcW w:type="dxa" w:w="1675"/>
            <w:tcBorders>
              <w:top w:val="single" w:color="70ad47" w:sz="12" w:space="0" w:shadow="0" w:frame="0"/>
              <w:left w:val="single" w:color="70ad47" w:sz="12" w:space="0" w:shadow="0" w:frame="0"/>
              <w:bottom w:val="single" w:color="70ad47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de-DE"/>
              </w:rPr>
              <w:t xml:space="preserve">Zeitraum,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de-DE"/>
              </w:rPr>
              <w:t>z.B.:</w:t>
            </w:r>
          </w:p>
        </w:tc>
        <w:tc>
          <w:tcPr>
            <w:tcW w:type="dxa" w:w="887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70ad47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rtl w:val="0"/>
                <w:lang w:val="de-DE"/>
              </w:rPr>
              <w:t>WoStd</w:t>
            </w:r>
          </w:p>
        </w:tc>
        <w:tc>
          <w:tcPr>
            <w:tcW w:type="dxa" w:w="3823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70ad47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rtl w:val="0"/>
                <w:lang w:val="de-DE"/>
              </w:rPr>
              <w:t>Angestrebte Kompetenzen (Schwerpunkte)</w:t>
            </w:r>
          </w:p>
        </w:tc>
        <w:tc>
          <w:tcPr>
            <w:tcW w:type="dxa" w:w="1501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70ad47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rtl w:val="0"/>
                <w:lang w:val="de-DE"/>
              </w:rPr>
              <w:t>Vereinbartes Thema</w:t>
            </w:r>
          </w:p>
        </w:tc>
        <w:tc>
          <w:tcPr>
            <w:tcW w:type="dxa" w:w="2321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70ad47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de-DE"/>
              </w:rPr>
              <w:t xml:space="preserve">Bezug zu Methoden- und Medienkonzept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de-DE"/>
              </w:rPr>
              <w:t>(Einf</w:t>
            </w:r>
            <w:r>
              <w:rPr>
                <w:b w:val="1"/>
                <w:bCs w:val="1"/>
                <w:rtl w:val="0"/>
                <w:lang w:val="de-DE"/>
              </w:rPr>
              <w:t>ü</w:t>
            </w:r>
            <w:r>
              <w:rPr>
                <w:b w:val="1"/>
                <w:bCs w:val="1"/>
                <w:rtl w:val="0"/>
                <w:lang w:val="de-DE"/>
              </w:rPr>
              <w:t>hren/</w:t>
            </w:r>
            <w:r>
              <w:rPr>
                <w:b w:val="1"/>
                <w:bCs w:val="1"/>
                <w:rtl w:val="0"/>
                <w:lang w:val="de-DE"/>
              </w:rPr>
              <w:t>Ü</w:t>
            </w:r>
            <w:r>
              <w:rPr>
                <w:b w:val="1"/>
                <w:bCs w:val="1"/>
                <w:rtl w:val="0"/>
                <w:lang w:val="de-DE"/>
              </w:rPr>
              <w:t>ben von</w:t>
            </w:r>
            <w:r>
              <w:rPr>
                <w:b w:val="1"/>
                <w:bCs w:val="1"/>
                <w:rtl w:val="0"/>
                <w:lang w:val="de-DE"/>
              </w:rPr>
              <w:t>…</w:t>
            </w:r>
            <w:r>
              <w:rPr>
                <w:b w:val="1"/>
                <w:bCs w:val="1"/>
                <w:rtl w:val="0"/>
                <w:lang w:val="de-DE"/>
              </w:rPr>
              <w:t>)</w:t>
            </w:r>
          </w:p>
        </w:tc>
        <w:tc>
          <w:tcPr>
            <w:tcW w:type="dxa" w:w="2184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70ad47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rtl w:val="0"/>
                <w:lang w:val="de-DE"/>
              </w:rPr>
              <w:t>Regionale Bez</w:t>
            </w:r>
            <w:r>
              <w:rPr>
                <w:b w:val="1"/>
                <w:bCs w:val="1"/>
                <w:rtl w:val="0"/>
                <w:lang w:val="de-DE"/>
              </w:rPr>
              <w:t>ü</w:t>
            </w:r>
            <w:r>
              <w:rPr>
                <w:b w:val="1"/>
                <w:bCs w:val="1"/>
                <w:rtl w:val="0"/>
                <w:lang w:val="de-DE"/>
              </w:rPr>
              <w:t>ge/Lernorte und Experteneinsatz</w:t>
            </w:r>
          </w:p>
        </w:tc>
        <w:tc>
          <w:tcPr>
            <w:tcW w:type="dxa" w:w="1894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70ad47" w:sz="12" w:space="0" w:shadow="0" w:frame="0"/>
              <w:right w:val="single" w:color="70ad47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rtl w:val="0"/>
                <w:lang w:val="de-DE"/>
              </w:rPr>
              <w:t>F</w:t>
            </w:r>
            <w:r>
              <w:rPr>
                <w:b w:val="1"/>
                <w:bCs w:val="1"/>
                <w:rtl w:val="0"/>
                <w:lang w:val="de-DE"/>
              </w:rPr>
              <w:t>ä</w:t>
            </w:r>
            <w:r>
              <w:rPr>
                <w:b w:val="1"/>
                <w:bCs w:val="1"/>
                <w:rtl w:val="0"/>
                <w:lang w:val="de-DE"/>
              </w:rPr>
              <w:t>cher</w:t>
            </w:r>
            <w:r>
              <w:rPr>
                <w:b w:val="1"/>
                <w:bCs w:val="1"/>
                <w:rtl w:val="0"/>
                <w:lang w:val="de-DE"/>
              </w:rPr>
              <w:t>ü</w:t>
            </w:r>
            <w:r>
              <w:rPr>
                <w:b w:val="1"/>
                <w:bCs w:val="1"/>
                <w:rtl w:val="0"/>
                <w:lang w:val="de-DE"/>
              </w:rPr>
              <w:t>bergreifende Bez</w:t>
            </w:r>
            <w:r>
              <w:rPr>
                <w:b w:val="1"/>
                <w:bCs w:val="1"/>
                <w:rtl w:val="0"/>
                <w:lang w:val="de-DE"/>
              </w:rPr>
              <w:t>ü</w:t>
            </w:r>
            <w:r>
              <w:rPr>
                <w:b w:val="1"/>
                <w:bCs w:val="1"/>
                <w:rtl w:val="0"/>
                <w:lang w:val="de-DE"/>
              </w:rPr>
              <w:t xml:space="preserve">ge </w:t>
            </w:r>
          </w:p>
        </w:tc>
      </w:tr>
      <w:tr>
        <w:tblPrEx>
          <w:shd w:val="clear" w:color="auto" w:fill="d0ddef"/>
        </w:tblPrEx>
        <w:trPr>
          <w:trHeight w:val="180" w:hRule="atLeast"/>
        </w:trPr>
        <w:tc>
          <w:tcPr>
            <w:tcW w:type="dxa" w:w="1675"/>
            <w:vMerge w:val="restart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>Sommerferien bis Herbstferien</w:t>
            </w:r>
          </w:p>
        </w:tc>
        <w:tc>
          <w:tcPr>
            <w:tcW w:type="dxa" w:w="887"/>
            <w:vMerge w:val="restart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lang w:val="de-DE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14</w:t>
            </w:r>
          </w:p>
        </w:tc>
        <w:tc>
          <w:tcPr>
            <w:tcW w:type="dxa" w:w="3823"/>
            <w:vMerge w:val="restart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L</w:t>
            </w:r>
            <w:r>
              <w:rPr>
                <w:rtl w:val="0"/>
                <w:lang w:val="de-DE"/>
              </w:rPr>
              <w:t>, S, I, R, W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 xml:space="preserve">Informationen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ber historische Orte in England herausfinden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Wegbeschreibungen geben und verstehen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Seinen Wohnort ausf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hrlich vorstellen</w:t>
            </w:r>
          </w:p>
        </w:tc>
        <w:tc>
          <w:tcPr>
            <w:tcW w:type="dxa" w:w="1501"/>
            <w:vMerge w:val="restart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Unit 1: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>England now and then</w:t>
            </w:r>
          </w:p>
        </w:tc>
        <w:tc>
          <w:tcPr>
            <w:tcW w:type="dxa" w:w="2321"/>
            <w:vMerge w:val="restart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"/>
              </w:numPr>
              <w:spacing w:after="0" w:line="240" w:lineRule="auto"/>
              <w:rPr>
                <w:lang w:val="de-DE"/>
              </w:rPr>
            </w:pPr>
            <w:r>
              <w:rPr>
                <w:rtl w:val="0"/>
                <w:lang w:val="de-DE"/>
              </w:rPr>
              <w:t>A film project: short talks about places/sights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reading comprehension of a story from the past</w:t>
            </w:r>
          </w:p>
          <w:p>
            <w:pPr>
              <w:pStyle w:val="List Paragraph"/>
              <w:numPr>
                <w:ilvl w:val="0"/>
                <w:numId w:val="2"/>
              </w:numPr>
              <w:spacing w:after="0" w:line="240" w:lineRule="auto"/>
              <w:rPr>
                <w:lang w:val="de-DE"/>
              </w:rPr>
            </w:pPr>
            <w:r>
              <w:rPr>
                <w:rtl w:val="0"/>
                <w:lang w:val="de-DE"/>
              </w:rPr>
              <w:t>role play</w:t>
            </w:r>
          </w:p>
          <w:p>
            <w:pPr>
              <w:pStyle w:val="List Paragraph"/>
              <w:numPr>
                <w:ilvl w:val="0"/>
                <w:numId w:val="2"/>
              </w:numPr>
              <w:spacing w:after="0" w:line="240" w:lineRule="auto"/>
              <w:rPr>
                <w:lang w:val="de-DE"/>
              </w:rPr>
            </w:pPr>
            <w:r>
              <w:rPr>
                <w:rtl w:val="0"/>
                <w:lang w:val="de-DE"/>
              </w:rPr>
              <w:t xml:space="preserve">Reading strategies: skimming and scanning </w:t>
            </w:r>
          </w:p>
        </w:tc>
        <w:tc>
          <w:tcPr>
            <w:tcW w:type="dxa" w:w="2184"/>
            <w:vMerge w:val="restart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"/>
              </w:numPr>
              <w:spacing w:after="0" w:line="240" w:lineRule="auto"/>
              <w:rPr>
                <w:lang w:val="de-DE"/>
              </w:rPr>
            </w:pPr>
            <w:r>
              <w:rPr>
                <w:rtl w:val="0"/>
                <w:lang w:val="en-US"/>
              </w:rPr>
              <w:t>The British Isles: History, Geography, Politics, activities, sights</w:t>
            </w:r>
            <w:r/>
          </w:p>
        </w:tc>
        <w:tc>
          <w:tcPr>
            <w:tcW w:type="dxa" w:w="1894"/>
            <w:vMerge w:val="restart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4"/>
              </w:numPr>
              <w:spacing w:after="0" w:line="240" w:lineRule="auto"/>
              <w:rPr>
                <w:lang w:val="de-DE"/>
              </w:rPr>
            </w:pPr>
            <w:r>
              <w:rPr>
                <w:rtl w:val="0"/>
                <w:lang w:val="de-DE"/>
              </w:rPr>
              <w:t xml:space="preserve">GSW: historische, geographische und politische Informationen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ber die L</w:t>
            </w:r>
            <w:r>
              <w:rPr>
                <w:rtl w:val="0"/>
                <w:lang w:val="de-DE"/>
              </w:rPr>
              <w:t>ä</w:t>
            </w:r>
            <w:r>
              <w:rPr>
                <w:rtl w:val="0"/>
                <w:lang w:val="de-DE"/>
              </w:rPr>
              <w:t>nder der Britischen Inseln</w:t>
            </w:r>
          </w:p>
        </w:tc>
      </w:tr>
      <w:tr>
        <w:tblPrEx>
          <w:shd w:val="clear" w:color="auto" w:fill="d0ddef"/>
        </w:tblPrEx>
        <w:trPr>
          <w:trHeight w:val="2945" w:hRule="atLeast"/>
        </w:trPr>
        <w:tc>
          <w:tcPr>
            <w:tcW w:type="dxa" w:w="1675"/>
            <w:vMerge w:val="continue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87"/>
            <w:vMerge w:val="continue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23"/>
            <w:vMerge w:val="continue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01"/>
            <w:vMerge w:val="continue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21"/>
            <w:vMerge w:val="continue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84"/>
            <w:vMerge w:val="continue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94"/>
            <w:vMerge w:val="continue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2170" w:hRule="atLeast"/>
        </w:trPr>
        <w:tc>
          <w:tcPr>
            <w:tcW w:type="dxa" w:w="16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>Herbstferien bis Zeugnisferien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lang w:val="de-DE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13</w:t>
            </w:r>
          </w:p>
        </w:tc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de-DE"/>
              </w:rPr>
              <w:t>L, R, W, I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en-US"/>
              </w:rPr>
              <w:t xml:space="preserve">Informationen </w:t>
            </w:r>
            <w:r>
              <w:rPr>
                <w:rtl w:val="0"/>
                <w:lang w:val="en-US"/>
              </w:rPr>
              <w:t>ü</w:t>
            </w:r>
            <w:r>
              <w:rPr>
                <w:rtl w:val="0"/>
                <w:lang w:val="en-US"/>
              </w:rPr>
              <w:t>ber Freizeitaktivit</w:t>
            </w:r>
            <w:r>
              <w:rPr>
                <w:rtl w:val="0"/>
                <w:lang w:val="en-US"/>
              </w:rPr>
              <w:t>ä</w:t>
            </w:r>
            <w:r>
              <w:rPr>
                <w:rtl w:val="0"/>
                <w:lang w:val="en-US"/>
              </w:rPr>
              <w:t>ten in Wales herausfinden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en-US"/>
              </w:rPr>
              <w:t xml:space="preserve">Informationen </w:t>
            </w:r>
            <w:r>
              <w:rPr>
                <w:rtl w:val="0"/>
                <w:lang w:val="en-US"/>
              </w:rPr>
              <w:t>ü</w:t>
            </w:r>
            <w:r>
              <w:rPr>
                <w:rtl w:val="0"/>
                <w:lang w:val="en-US"/>
              </w:rPr>
              <w:t>ber eine Sportart pr</w:t>
            </w:r>
            <w:r>
              <w:rPr>
                <w:rtl w:val="0"/>
                <w:lang w:val="en-US"/>
              </w:rPr>
              <w:t>ä</w:t>
            </w:r>
            <w:r>
              <w:rPr>
                <w:rtl w:val="0"/>
                <w:lang w:val="en-US"/>
              </w:rPr>
              <w:t>sentieren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en-US"/>
              </w:rPr>
              <w:t>Den Rettungsdienst informieren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en-US"/>
              </w:rPr>
              <w:t>Adjektive und Adverben</w:t>
            </w:r>
          </w:p>
        </w:tc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en-US"/>
              </w:rPr>
              <w:t xml:space="preserve">Unit 2: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>Adventures in Wales</w:t>
            </w:r>
          </w:p>
        </w:tc>
        <w:tc>
          <w:tcPr>
            <w:tcW w:type="dxa" w:w="2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poster about favorite activity or sport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role play: emergency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photo story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writing a review</w:t>
            </w:r>
          </w:p>
        </w:tc>
        <w:tc>
          <w:tcPr>
            <w:tcW w:type="dxa" w:w="2184"/>
            <w:vMerge w:val="continue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94"/>
            <w:vMerge w:val="continue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2890" w:hRule="atLeast"/>
        </w:trPr>
        <w:tc>
          <w:tcPr>
            <w:tcW w:type="dxa" w:w="16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13</w:t>
            </w:r>
          </w:p>
        </w:tc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de-DE"/>
              </w:rPr>
              <w:t>L, S, R,</w:t>
            </w:r>
            <w:r>
              <w:rPr>
                <w:rtl w:val="0"/>
                <w:lang w:val="de-DE"/>
              </w:rPr>
              <w:t xml:space="preserve"> I, V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Informationen </w:t>
            </w:r>
            <w:r>
              <w:rPr>
                <w:rtl w:val="0"/>
                <w:lang w:val="en-US"/>
              </w:rPr>
              <w:t>ü</w:t>
            </w:r>
            <w:r>
              <w:rPr>
                <w:rtl w:val="0"/>
                <w:lang w:val="en-US"/>
              </w:rPr>
              <w:t>ber Schottland herausfinden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Informationen </w:t>
            </w:r>
            <w:r>
              <w:rPr>
                <w:rtl w:val="0"/>
                <w:lang w:val="en-US"/>
              </w:rPr>
              <w:t>ü</w:t>
            </w:r>
            <w:r>
              <w:rPr>
                <w:rtl w:val="0"/>
                <w:lang w:val="en-US"/>
              </w:rPr>
              <w:t>ber einen Erfinder pr</w:t>
            </w:r>
            <w:r>
              <w:rPr>
                <w:rtl w:val="0"/>
                <w:lang w:val="en-US"/>
              </w:rPr>
              <w:t>ä</w:t>
            </w:r>
            <w:r>
              <w:rPr>
                <w:rtl w:val="0"/>
                <w:lang w:val="en-US"/>
              </w:rPr>
              <w:t>sentieren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Sich </w:t>
            </w:r>
            <w:r>
              <w:rPr>
                <w:rtl w:val="0"/>
                <w:lang w:val="en-US"/>
              </w:rPr>
              <w:t>ü</w:t>
            </w:r>
            <w:r>
              <w:rPr>
                <w:rtl w:val="0"/>
                <w:lang w:val="en-US"/>
              </w:rPr>
              <w:t>ber Ausflugsm</w:t>
            </w:r>
            <w:r>
              <w:rPr>
                <w:rtl w:val="0"/>
                <w:lang w:val="en-US"/>
              </w:rPr>
              <w:t>ö</w:t>
            </w:r>
            <w:r>
              <w:rPr>
                <w:rtl w:val="0"/>
                <w:lang w:val="en-US"/>
              </w:rPr>
              <w:t>glichkeiten unterhalten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relative pronouns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if-sentences I</w:t>
            </w:r>
          </w:p>
        </w:tc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en-US"/>
              </w:rPr>
              <w:t xml:space="preserve">Unit 3: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>Made in Scotland</w:t>
            </w:r>
          </w:p>
        </w:tc>
        <w:tc>
          <w:tcPr>
            <w:tcW w:type="dxa" w:w="2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using a dictionary</w:t>
            </w:r>
          </w:p>
          <w:p>
            <w:pPr>
              <w:pStyle w:val="List Paragraph"/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short biographies and inventions</w:t>
            </w:r>
          </w:p>
          <w:p>
            <w:pPr>
              <w:pStyle w:val="List Paragraph"/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understanding a historical comic story</w:t>
            </w:r>
          </w:p>
          <w:p>
            <w:pPr>
              <w:pStyle w:val="List Paragraph"/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making an advert about a product </w:t>
            </w:r>
          </w:p>
        </w:tc>
        <w:tc>
          <w:tcPr>
            <w:tcW w:type="dxa" w:w="2184"/>
            <w:vMerge w:val="continue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94"/>
            <w:vMerge w:val="continue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2170" w:hRule="atLeast"/>
        </w:trPr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>Zeugnisferien bis Osterferien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18</w:t>
            </w:r>
          </w:p>
        </w:tc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de-DE"/>
              </w:rPr>
              <w:t>L, R, S, I, W</w:t>
            </w:r>
          </w:p>
          <w:p>
            <w:pPr>
              <w:pStyle w:val="List Paragraph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 xml:space="preserve">Informationen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ber Nordirland herausfinden</w:t>
            </w:r>
          </w:p>
          <w:p>
            <w:pPr>
              <w:pStyle w:val="List Paragraph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jemandem einen Ratschlag geben</w:t>
            </w:r>
          </w:p>
          <w:p>
            <w:pPr>
              <w:pStyle w:val="List Paragraph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In einem Gesch</w:t>
            </w:r>
            <w:r>
              <w:rPr>
                <w:rtl w:val="0"/>
                <w:lang w:val="de-DE"/>
              </w:rPr>
              <w:t>ä</w:t>
            </w:r>
            <w:r>
              <w:rPr>
                <w:rtl w:val="0"/>
                <w:lang w:val="de-DE"/>
              </w:rPr>
              <w:t>ft ein Gespr</w:t>
            </w:r>
            <w:r>
              <w:rPr>
                <w:rtl w:val="0"/>
                <w:lang w:val="de-DE"/>
              </w:rPr>
              <w:t>ä</w:t>
            </w:r>
            <w:r>
              <w:rPr>
                <w:rtl w:val="0"/>
                <w:lang w:val="de-DE"/>
              </w:rPr>
              <w:t>ch f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hren und dort etwas einkaufen</w:t>
            </w:r>
          </w:p>
          <w:p>
            <w:pPr>
              <w:pStyle w:val="List Paragraph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if-sentences II</w:t>
            </w:r>
          </w:p>
        </w:tc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de-DE"/>
              </w:rPr>
              <w:t xml:space="preserve">Unit 4: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>In Northern Ireland</w:t>
            </w:r>
          </w:p>
        </w:tc>
        <w:tc>
          <w:tcPr>
            <w:tcW w:type="dxa" w:w="2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0"/>
              </w:numPr>
              <w:spacing w:after="0" w:line="240" w:lineRule="auto"/>
              <w:rPr>
                <w:lang w:val="de-DE"/>
              </w:rPr>
            </w:pPr>
            <w:r>
              <w:rPr>
                <w:rtl w:val="0"/>
                <w:lang w:val="de-DE"/>
              </w:rPr>
              <w:t>oral description of pictures</w:t>
            </w:r>
          </w:p>
          <w:p>
            <w:pPr>
              <w:pStyle w:val="List Paragraph"/>
              <w:numPr>
                <w:ilvl w:val="0"/>
                <w:numId w:val="10"/>
              </w:numPr>
              <w:spacing w:after="0" w:line="240" w:lineRule="auto"/>
              <w:rPr>
                <w:lang w:val="de-DE"/>
              </w:rPr>
            </w:pPr>
            <w:r>
              <w:rPr>
                <w:rtl w:val="0"/>
                <w:lang w:val="de-DE"/>
              </w:rPr>
              <w:t>writing an e-mail with advice</w:t>
            </w:r>
          </w:p>
          <w:p>
            <w:pPr>
              <w:pStyle w:val="List Paragraph"/>
              <w:numPr>
                <w:ilvl w:val="0"/>
                <w:numId w:val="10"/>
              </w:numPr>
              <w:spacing w:after="0" w:line="240" w:lineRule="auto"/>
              <w:rPr>
                <w:lang w:val="de-DE"/>
              </w:rPr>
            </w:pPr>
            <w:r>
              <w:rPr>
                <w:rtl w:val="0"/>
                <w:lang w:val="de-DE"/>
              </w:rPr>
              <w:t>writing a newspaper report</w:t>
            </w:r>
          </w:p>
        </w:tc>
        <w:tc>
          <w:tcPr>
            <w:tcW w:type="dxa" w:w="2184"/>
            <w:vMerge w:val="continue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94"/>
            <w:vMerge w:val="continue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2170" w:hRule="atLeast"/>
        </w:trPr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en-US"/>
              </w:rPr>
              <w:t>Osterferien bis Sommerferien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16</w:t>
            </w:r>
          </w:p>
        </w:tc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en-US"/>
              </w:rPr>
              <w:t>L, R, S, W, I</w:t>
            </w:r>
          </w:p>
          <w:p>
            <w:pPr>
              <w:pStyle w:val="List Paragraph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Informationen </w:t>
            </w:r>
            <w:r>
              <w:rPr>
                <w:rtl w:val="0"/>
                <w:lang w:val="en-US"/>
              </w:rPr>
              <w:t>ü</w:t>
            </w:r>
            <w:r>
              <w:rPr>
                <w:rtl w:val="0"/>
                <w:lang w:val="en-US"/>
              </w:rPr>
              <w:t>ber Irland herausfinden</w:t>
            </w:r>
          </w:p>
          <w:p>
            <w:pPr>
              <w:pStyle w:val="List Paragraph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sich mit einer Gastfamilie unterhalten und um Hilfe bitten</w:t>
            </w:r>
          </w:p>
          <w:p>
            <w:pPr>
              <w:pStyle w:val="List Paragraph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Eine Reise mit </w:t>
            </w:r>
            <w:r>
              <w:rPr>
                <w:rtl w:val="0"/>
                <w:lang w:val="en-US"/>
              </w:rPr>
              <w:t>ö</w:t>
            </w:r>
            <w:r>
              <w:rPr>
                <w:rtl w:val="0"/>
                <w:lang w:val="en-US"/>
              </w:rPr>
              <w:t>ffentlichen Verkehrsmitteln planen</w:t>
            </w:r>
          </w:p>
          <w:p>
            <w:pPr>
              <w:pStyle w:val="List Paragraph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modal auxiliaries</w:t>
            </w:r>
          </w:p>
        </w:tc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en-US"/>
              </w:rPr>
              <w:t xml:space="preserve">Unit 5: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>Welcome to Ireland</w:t>
            </w:r>
          </w:p>
        </w:tc>
        <w:tc>
          <w:tcPr>
            <w:tcW w:type="dxa" w:w="2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2"/>
              </w:numPr>
              <w:spacing w:after="0" w:line="240" w:lineRule="auto"/>
              <w:rPr>
                <w:lang w:val="de-DE"/>
              </w:rPr>
            </w:pPr>
            <w:r>
              <w:rPr>
                <w:rtl w:val="0"/>
                <w:lang w:val="de-DE"/>
              </w:rPr>
              <w:t>making a quiz about the British Isles</w:t>
            </w:r>
          </w:p>
        </w:tc>
        <w:tc>
          <w:tcPr>
            <w:tcW w:type="dxa" w:w="2184"/>
            <w:vMerge w:val="continue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94"/>
            <w:vMerge w:val="continue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  <w:r>
        <w:rPr>
          <w:rtl w:val="0"/>
          <w:lang w:val="en-US"/>
        </w:rPr>
        <w:t xml:space="preserve">* </w:t>
        <w:tab/>
        <w:t>L = Listening</w:t>
      </w:r>
    </w:p>
    <w:p>
      <w:pPr>
        <w:pStyle w:val="Normal.0"/>
        <w:rPr>
          <w:lang w:val="en-US"/>
        </w:rPr>
      </w:pPr>
      <w:r>
        <w:rPr>
          <w:rtl w:val="0"/>
          <w:lang w:val="en-US"/>
        </w:rPr>
        <w:tab/>
        <w:t>S = Speaking</w:t>
      </w:r>
    </w:p>
    <w:p>
      <w:pPr>
        <w:pStyle w:val="Normal.0"/>
        <w:rPr>
          <w:lang w:val="en-US"/>
        </w:rPr>
      </w:pPr>
      <w:r>
        <w:rPr>
          <w:rtl w:val="0"/>
          <w:lang w:val="en-US"/>
        </w:rPr>
        <w:tab/>
        <w:t>R = Reading</w:t>
      </w:r>
    </w:p>
    <w:p>
      <w:pPr>
        <w:pStyle w:val="Normal.0"/>
      </w:pPr>
      <w:r>
        <w:rPr>
          <w:rtl w:val="0"/>
          <w:lang w:val="en-US"/>
        </w:rPr>
        <w:tab/>
        <w:t>W = Writi</w:t>
      </w:r>
      <w:r>
        <w:rPr>
          <w:rtl w:val="0"/>
          <w:lang w:val="de-DE"/>
        </w:rPr>
        <w:t>ng</w:t>
      </w:r>
    </w:p>
    <w:p>
      <w:pPr>
        <w:pStyle w:val="Normal.0"/>
      </w:pPr>
      <w:r>
        <w:rPr>
          <w:rtl w:val="0"/>
        </w:rPr>
        <w:tab/>
        <w:t>I = Intercultural/Mediation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** Wochenstunden = Anzahl Doppelstunden</w:t>
      </w:r>
    </w:p>
    <w:sectPr>
      <w:headerReference w:type="default" r:id="rId5"/>
      <w:footerReference w:type="default" r:id="rId6"/>
      <w:pgSz w:w="16840" w:h="11900" w:orient="landscape"/>
      <w:pgMar w:top="284" w:right="1417" w:bottom="426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