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5115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697"/>
        <w:gridCol w:w="709"/>
        <w:gridCol w:w="3241"/>
        <w:gridCol w:w="2570"/>
        <w:gridCol w:w="1134"/>
        <w:gridCol w:w="955"/>
      </w:tblGrid>
      <w:tr w:rsidR="00000B8A" w:rsidRPr="00AE7960" w:rsidTr="000B47E5">
        <w:tc>
          <w:tcPr>
            <w:tcW w:w="110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 xml:space="preserve">Zeitraum, </w:t>
            </w:r>
          </w:p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z.B.:</w:t>
            </w: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proofErr w:type="spellStart"/>
            <w:r w:rsidRPr="00AE7960">
              <w:rPr>
                <w:b/>
                <w:sz w:val="20"/>
                <w:szCs w:val="20"/>
              </w:rPr>
              <w:t>WoStd</w:t>
            </w:r>
            <w:proofErr w:type="spellEnd"/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Angestrebte Kompetenzen (Schwerpunkte)</w:t>
            </w:r>
          </w:p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Die Schülerinnen und Schüle</w:t>
            </w:r>
            <w:r>
              <w:rPr>
                <w:b/>
                <w:sz w:val="20"/>
                <w:szCs w:val="20"/>
              </w:rPr>
              <w:t xml:space="preserve">r lernen … 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00B8A" w:rsidRDefault="00000B8A" w:rsidP="000B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Buch</w:t>
            </w:r>
          </w:p>
          <w:p w:rsidR="00000B8A" w:rsidRPr="00062929" w:rsidRDefault="00000B8A" w:rsidP="000B47E5">
            <w:pPr>
              <w:rPr>
                <w:bCs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Verein-bartes Thema</w:t>
            </w:r>
          </w:p>
        </w:tc>
        <w:tc>
          <w:tcPr>
            <w:tcW w:w="257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 xml:space="preserve">Bezug zu Methoden- und Medienkonzept </w:t>
            </w:r>
          </w:p>
        </w:tc>
        <w:tc>
          <w:tcPr>
            <w:tcW w:w="113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Regionale Bezüge/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7960">
              <w:rPr>
                <w:b/>
                <w:sz w:val="20"/>
                <w:szCs w:val="20"/>
              </w:rPr>
              <w:t>Lern-orte und Experten-einsatz</w:t>
            </w:r>
          </w:p>
        </w:tc>
        <w:tc>
          <w:tcPr>
            <w:tcW w:w="95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000B8A" w:rsidRPr="00AE7960" w:rsidRDefault="00000B8A" w:rsidP="000B47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Fächer-über-greifen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E7960">
              <w:rPr>
                <w:b/>
                <w:sz w:val="20"/>
                <w:szCs w:val="20"/>
              </w:rPr>
              <w:t xml:space="preserve">de Bezüge </w:t>
            </w:r>
          </w:p>
        </w:tc>
      </w:tr>
      <w:tr w:rsidR="00000B8A" w:rsidRPr="00AE7960" w:rsidTr="000B47E5">
        <w:tc>
          <w:tcPr>
            <w:tcW w:w="110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000B8A" w:rsidRPr="00AE7960" w:rsidRDefault="00000B8A" w:rsidP="000B47E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000B8A" w:rsidRPr="00AE7960" w:rsidRDefault="00000B8A" w:rsidP="000B47E5">
            <w:pPr>
              <w:rPr>
                <w:b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000B8A" w:rsidRPr="00AE7960" w:rsidRDefault="00000B8A" w:rsidP="000B47E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000B8A" w:rsidRDefault="00000B8A" w:rsidP="000B47E5">
            <w:pPr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000B8A" w:rsidRPr="00AE7960" w:rsidRDefault="00000B8A" w:rsidP="000B47E5">
            <w:pPr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000B8A" w:rsidRPr="00AE7960" w:rsidRDefault="00000B8A" w:rsidP="000B47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auto"/>
          </w:tcPr>
          <w:p w:rsidR="00000B8A" w:rsidRPr="00AE7960" w:rsidRDefault="00000B8A" w:rsidP="000B47E5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:rsidR="00000B8A" w:rsidRPr="00AE7960" w:rsidRDefault="00000B8A" w:rsidP="000B47E5">
            <w:pPr>
              <w:rPr>
                <w:b/>
                <w:sz w:val="20"/>
                <w:szCs w:val="20"/>
              </w:rPr>
            </w:pPr>
          </w:p>
        </w:tc>
      </w:tr>
    </w:tbl>
    <w:p w:rsidR="00000B8A" w:rsidRDefault="00000B8A">
      <w:bookmarkStart w:id="0" w:name="_GoBack"/>
      <w:bookmarkEnd w:id="0"/>
    </w:p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701"/>
        <w:gridCol w:w="400"/>
        <w:gridCol w:w="1842"/>
        <w:gridCol w:w="2977"/>
        <w:gridCol w:w="1134"/>
        <w:gridCol w:w="992"/>
        <w:gridCol w:w="1276"/>
        <w:gridCol w:w="3969"/>
        <w:gridCol w:w="2268"/>
      </w:tblGrid>
      <w:tr w:rsidR="00000B8A" w:rsidRPr="00BE68F8" w:rsidTr="00B9095C">
        <w:tc>
          <w:tcPr>
            <w:tcW w:w="701" w:type="dxa"/>
          </w:tcPr>
          <w:p w:rsidR="00000B8A" w:rsidRPr="00BE68F8" w:rsidRDefault="00000B8A">
            <w:pPr>
              <w:rPr>
                <w:rFonts w:cstheme="minorHAnsi"/>
              </w:rPr>
            </w:pPr>
          </w:p>
        </w:tc>
        <w:tc>
          <w:tcPr>
            <w:tcW w:w="2242" w:type="dxa"/>
            <w:gridSpan w:val="2"/>
          </w:tcPr>
          <w:p w:rsidR="00000B8A" w:rsidRPr="00BE68F8" w:rsidRDefault="00000B8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000B8A" w:rsidRPr="00BE68F8" w:rsidRDefault="00000B8A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</w:tcPr>
          <w:p w:rsidR="00000B8A" w:rsidRPr="00BE68F8" w:rsidRDefault="00000B8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000B8A" w:rsidRPr="00BE68F8" w:rsidRDefault="00000B8A">
            <w:pPr>
              <w:rPr>
                <w:rFonts w:cstheme="minorHAnsi"/>
              </w:rPr>
            </w:pPr>
          </w:p>
        </w:tc>
      </w:tr>
      <w:tr w:rsidR="00613F64" w:rsidRPr="00BE68F8" w:rsidTr="00B9095C">
        <w:tc>
          <w:tcPr>
            <w:tcW w:w="701" w:type="dxa"/>
          </w:tcPr>
          <w:p w:rsidR="00613F64" w:rsidRPr="00BE68F8" w:rsidRDefault="00613F64">
            <w:pPr>
              <w:rPr>
                <w:rFonts w:cstheme="minorHAnsi"/>
              </w:rPr>
            </w:pPr>
          </w:p>
        </w:tc>
        <w:tc>
          <w:tcPr>
            <w:tcW w:w="2242" w:type="dxa"/>
            <w:gridSpan w:val="2"/>
          </w:tcPr>
          <w:p w:rsidR="00613F64" w:rsidRPr="00BE68F8" w:rsidRDefault="00613F6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E-Kurs     Inhalte</w:t>
            </w:r>
          </w:p>
        </w:tc>
        <w:tc>
          <w:tcPr>
            <w:tcW w:w="2977" w:type="dxa"/>
          </w:tcPr>
          <w:p w:rsidR="00613F64" w:rsidRPr="00BE68F8" w:rsidRDefault="00613F6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G-Kurs     Inhalte </w:t>
            </w:r>
          </w:p>
        </w:tc>
        <w:tc>
          <w:tcPr>
            <w:tcW w:w="7371" w:type="dxa"/>
            <w:gridSpan w:val="4"/>
          </w:tcPr>
          <w:p w:rsidR="00613F64" w:rsidRPr="00BE68F8" w:rsidRDefault="00613F6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Kompetenzen</w:t>
            </w:r>
          </w:p>
        </w:tc>
        <w:tc>
          <w:tcPr>
            <w:tcW w:w="2268" w:type="dxa"/>
          </w:tcPr>
          <w:p w:rsidR="00613F64" w:rsidRPr="00BE68F8" w:rsidRDefault="00613F6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Methoden </w:t>
            </w:r>
          </w:p>
        </w:tc>
      </w:tr>
      <w:tr w:rsidR="0036350F" w:rsidRPr="00BE68F8" w:rsidTr="00B9095C">
        <w:trPr>
          <w:trHeight w:val="286"/>
        </w:trPr>
        <w:tc>
          <w:tcPr>
            <w:tcW w:w="701" w:type="dxa"/>
            <w:vMerge w:val="restart"/>
          </w:tcPr>
          <w:p w:rsidR="0036350F" w:rsidRPr="00BE68F8" w:rsidRDefault="0036350F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1.</w:t>
            </w:r>
          </w:p>
          <w:p w:rsidR="0036350F" w:rsidRPr="00BE68F8" w:rsidRDefault="0036350F">
            <w:pPr>
              <w:rPr>
                <w:rFonts w:cstheme="minorHAnsi"/>
              </w:rPr>
            </w:pPr>
            <w:proofErr w:type="spellStart"/>
            <w:r w:rsidRPr="00BE68F8">
              <w:rPr>
                <w:rFonts w:cstheme="minorHAnsi"/>
              </w:rPr>
              <w:t>Hlbj</w:t>
            </w:r>
            <w:proofErr w:type="spellEnd"/>
            <w:r w:rsidRPr="00BE68F8">
              <w:rPr>
                <w:rFonts w:cstheme="minorHAnsi"/>
              </w:rPr>
              <w:t>.</w:t>
            </w:r>
          </w:p>
        </w:tc>
        <w:tc>
          <w:tcPr>
            <w:tcW w:w="5219" w:type="dxa"/>
            <w:gridSpan w:val="3"/>
          </w:tcPr>
          <w:p w:rsidR="0036350F" w:rsidRPr="00BE68F8" w:rsidRDefault="0036350F" w:rsidP="002A4D8F">
            <w:pPr>
              <w:jc w:val="center"/>
              <w:rPr>
                <w:rFonts w:cstheme="minorHAnsi"/>
              </w:rPr>
            </w:pPr>
            <w:r w:rsidRPr="00BE68F8">
              <w:rPr>
                <w:rFonts w:cstheme="minorHAnsi"/>
              </w:rPr>
              <w:t>Klassenverband</w:t>
            </w:r>
          </w:p>
        </w:tc>
        <w:tc>
          <w:tcPr>
            <w:tcW w:w="3402" w:type="dxa"/>
            <w:gridSpan w:val="3"/>
          </w:tcPr>
          <w:p w:rsidR="0036350F" w:rsidRPr="00BE68F8" w:rsidRDefault="0036350F" w:rsidP="00613F6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Prozessbezogen</w:t>
            </w:r>
          </w:p>
        </w:tc>
        <w:tc>
          <w:tcPr>
            <w:tcW w:w="3969" w:type="dxa"/>
          </w:tcPr>
          <w:p w:rsidR="0036350F" w:rsidRPr="00BE68F8" w:rsidRDefault="0036350F" w:rsidP="00613F6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Inhaltsbezogen</w:t>
            </w:r>
          </w:p>
        </w:tc>
        <w:tc>
          <w:tcPr>
            <w:tcW w:w="2268" w:type="dxa"/>
            <w:vMerge w:val="restart"/>
          </w:tcPr>
          <w:p w:rsidR="0036350F" w:rsidRDefault="0036350F" w:rsidP="0036350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36350F" w:rsidRPr="0036350F" w:rsidRDefault="0036350F" w:rsidP="0036350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36350F" w:rsidRDefault="0036350F" w:rsidP="0036350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36350F" w:rsidRDefault="0036350F" w:rsidP="0036350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36350F" w:rsidRDefault="0036350F" w:rsidP="0036350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36350F" w:rsidRPr="0036350F" w:rsidRDefault="0036350F" w:rsidP="0036350F">
            <w:pPr>
              <w:rPr>
                <w:rFonts w:cstheme="minorHAnsi"/>
              </w:rPr>
            </w:pPr>
          </w:p>
        </w:tc>
      </w:tr>
      <w:tr w:rsidR="0036350F" w:rsidRPr="00BE68F8" w:rsidTr="00B9095C">
        <w:trPr>
          <w:trHeight w:val="1342"/>
        </w:trPr>
        <w:tc>
          <w:tcPr>
            <w:tcW w:w="701" w:type="dxa"/>
            <w:vMerge/>
          </w:tcPr>
          <w:p w:rsidR="0036350F" w:rsidRPr="00BE68F8" w:rsidRDefault="0036350F">
            <w:pPr>
              <w:rPr>
                <w:rFonts w:cstheme="minorHAnsi"/>
              </w:rPr>
            </w:pPr>
          </w:p>
        </w:tc>
        <w:tc>
          <w:tcPr>
            <w:tcW w:w="5219" w:type="dxa"/>
            <w:gridSpan w:val="3"/>
          </w:tcPr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Zahlen und Brüche</w:t>
            </w:r>
          </w:p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Addition und Subtraktion</w:t>
            </w:r>
          </w:p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Geometrie</w:t>
            </w:r>
          </w:p>
        </w:tc>
        <w:tc>
          <w:tcPr>
            <w:tcW w:w="3402" w:type="dxa"/>
            <w:gridSpan w:val="3"/>
            <w:vMerge w:val="restart"/>
          </w:tcPr>
          <w:p w:rsidR="0036350F" w:rsidRPr="00BE68F8" w:rsidRDefault="0036350F" w:rsidP="004C1710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Die Schülerinnen und Schüler…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übersetzen zwischen Umgangssprache, Fachsprache und Symbolsprache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nutzen Operationszeichen und Klammern sachgerecht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arbeiten mit Lineal und Geodreieck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nutzen das Schulbuch und eigene Aufzeichnungen zum Nachschlagen (</w:t>
            </w:r>
            <w:r w:rsidRPr="00BE68F8">
              <w:rPr>
                <w:rFonts w:ascii="Cambria Math" w:hAnsi="Cambria Math" w:cs="Cambria Math"/>
              </w:rPr>
              <w:t>⊠</w:t>
            </w:r>
            <w:r w:rsidRPr="00BE68F8">
              <w:rPr>
                <w:rFonts w:cstheme="minorHAnsi"/>
              </w:rPr>
              <w:t>)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dokumentieren Lösungswege sachgerecht, strukturiert und nachvollziehbar (</w:t>
            </w:r>
            <w:r w:rsidRPr="00BE68F8">
              <w:rPr>
                <w:rFonts w:ascii="Cambria Math" w:hAnsi="Cambria Math" w:cs="Cambria Math"/>
              </w:rPr>
              <w:t>⊠</w:t>
            </w:r>
            <w:r w:rsidRPr="00BE68F8">
              <w:rPr>
                <w:rFonts w:cstheme="minorHAnsi"/>
              </w:rPr>
              <w:t xml:space="preserve">) 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erkennen Beziehungen zwischen unterschiedlichen Darstellungsformen  (</w:t>
            </w:r>
            <w:r w:rsidRPr="00BE68F8">
              <w:rPr>
                <w:rFonts w:ascii="Cambria Math" w:hAnsi="Cambria Math" w:cs="Cambria Math"/>
              </w:rPr>
              <w:t>∘</w:t>
            </w:r>
            <w:r w:rsidRPr="00BE68F8">
              <w:rPr>
                <w:rFonts w:cstheme="minorHAnsi"/>
              </w:rPr>
              <w:t>)</w:t>
            </w:r>
          </w:p>
          <w:p w:rsidR="0036350F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begründen Rechenregeln anhand von Beispielen mit eigenen Worten und Fachbegriffen (</w:t>
            </w:r>
            <w:r w:rsidRPr="00BE68F8">
              <w:rPr>
                <w:rFonts w:ascii="Cambria Math" w:hAnsi="Cambria Math" w:cs="Cambria Math"/>
              </w:rPr>
              <w:t>∗</w:t>
            </w:r>
            <w:r w:rsidRPr="00BE68F8">
              <w:rPr>
                <w:rFonts w:cstheme="minorHAnsi"/>
              </w:rPr>
              <w:t>)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entnehmen relevante Informationen aus vertrauten Alltagssituationen und einfachen Texten (</w:t>
            </w:r>
            <w:r w:rsidRPr="00BE68F8">
              <w:rPr>
                <w:rFonts w:ascii="Cambria Math" w:hAnsi="Cambria Math" w:cs="Cambria Math"/>
              </w:rPr>
              <w:t>∎</w:t>
            </w:r>
            <w:r>
              <w:rPr>
                <w:rFonts w:ascii="Cambria Math" w:hAnsi="Cambria Math" w:cs="Cambria Math"/>
              </w:rPr>
              <w:t>)</w:t>
            </w:r>
            <w:r w:rsidRPr="00BE68F8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vMerge w:val="restart"/>
          </w:tcPr>
          <w:p w:rsidR="0036350F" w:rsidRPr="00BE68F8" w:rsidRDefault="0036350F" w:rsidP="00BE68F8">
            <w:pPr>
              <w:ind w:left="5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Die Schülerinnen und Schüler…</w:t>
            </w:r>
            <w:r w:rsidRPr="00BE68F8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verfügen über ein tragfähiges Verständnis des Stellenwertsystems (</w:t>
            </w:r>
            <w:r>
              <w:rPr>
                <w:rFonts w:ascii="Lucida Sans Unicode" w:hAnsi="Lucida Sans Unicode" w:cs="Lucida Sans Unicode"/>
              </w:rPr>
              <w:t>⊶)</w:t>
            </w:r>
          </w:p>
          <w:p w:rsidR="0036350F" w:rsidRPr="00E818A0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stellen natürliche Zahlen auf dem </w:t>
            </w:r>
            <w:r w:rsidRPr="00E818A0">
              <w:rPr>
                <w:rFonts w:cstheme="minorHAnsi"/>
              </w:rPr>
              <w:t>Zahlenstrahl und in der Stellenwerttafel dar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36350F" w:rsidRPr="00E818A0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verwenden verschiedene Da</w:t>
            </w:r>
            <w:r w:rsidRPr="00E818A0">
              <w:rPr>
                <w:rFonts w:cstheme="minorHAnsi"/>
              </w:rPr>
              <w:t>rstellungen für Brüche und beziehen sie aufeinander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36350F" w:rsidRPr="00E818A0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818A0">
              <w:rPr>
                <w:rFonts w:cstheme="minorHAnsi"/>
              </w:rPr>
              <w:t>rechnen mit natürlichen Zahlen im Kopf, halbschriftlich und schriftlich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36350F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14618">
              <w:rPr>
                <w:rFonts w:cstheme="minorHAnsi"/>
                <w:i/>
              </w:rPr>
              <w:t xml:space="preserve">E- Kurs: </w:t>
            </w:r>
            <w:r w:rsidRPr="00E818A0">
              <w:rPr>
                <w:rFonts w:cstheme="minorHAnsi"/>
              </w:rPr>
              <w:t>nutzen Rechenregeln und Rechengesetze zum vorteilhaften Rechnen und berechnen die Werte von Zahltermen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FE624C" w:rsidRPr="00FE624C" w:rsidRDefault="00FE624C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FE624C">
              <w:rPr>
                <w:rFonts w:cstheme="minorHAnsi"/>
              </w:rPr>
              <w:t xml:space="preserve">Entnehmen relevante Informationen aus einfachen Grafiken und Diagrammen und interpretieren diese </w:t>
            </w:r>
            <w:r w:rsidRPr="00FE624C">
              <w:rPr>
                <w:rFonts w:cstheme="minorHAnsi"/>
              </w:rPr>
              <w:lastRenderedPageBreak/>
              <w:t>(</w:t>
            </w:r>
            <w:r w:rsidRPr="00FE624C">
              <w:rPr>
                <w:rFonts w:ascii="Cambria Math" w:hAnsi="Cambria Math" w:cs="Cambria Math"/>
              </w:rPr>
              <w:t>∘)</w:t>
            </w:r>
          </w:p>
          <w:p w:rsidR="0036350F" w:rsidRPr="00E818A0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818A0">
              <w:rPr>
                <w:rFonts w:cstheme="minorHAnsi"/>
              </w:rPr>
              <w:t>geben zu Größen alltagsbezogene Repräsentanten an (</w:t>
            </w:r>
            <w:r w:rsidRPr="00E818A0">
              <w:rPr>
                <w:rFonts w:ascii="Cambria Math" w:hAnsi="Cambria Math" w:cs="Cambria Math"/>
              </w:rPr>
              <w:t>⋄</w:t>
            </w:r>
            <w:r w:rsidRPr="00E818A0">
              <w:rPr>
                <w:rFonts w:cstheme="minorHAnsi"/>
              </w:rPr>
              <w:t>)</w:t>
            </w:r>
          </w:p>
          <w:p w:rsidR="0036350F" w:rsidRPr="00E818A0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818A0">
              <w:rPr>
                <w:rFonts w:cstheme="minorHAnsi"/>
              </w:rPr>
              <w:t>unterscheiden Längen und Flächeninhalte (</w:t>
            </w:r>
            <w:r w:rsidRPr="00E818A0">
              <w:rPr>
                <w:rFonts w:ascii="Cambria Math" w:hAnsi="Cambria Math" w:cs="Cambria Math"/>
              </w:rPr>
              <w:t>⋄</w:t>
            </w:r>
            <w:r w:rsidRPr="00E818A0">
              <w:rPr>
                <w:rFonts w:cstheme="minorHAnsi"/>
              </w:rPr>
              <w:t>)</w:t>
            </w:r>
          </w:p>
          <w:p w:rsidR="0036350F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818A0">
              <w:rPr>
                <w:rFonts w:cstheme="minorHAnsi"/>
              </w:rPr>
              <w:t>ermitteln und begründen die Formeln für Umfang Flächeninhalte eines Rechtecks durch Auslegen (</w:t>
            </w:r>
            <w:r w:rsidRPr="00E818A0">
              <w:rPr>
                <w:rFonts w:ascii="Cambria Math" w:hAnsi="Cambria Math" w:cs="Cambria Math"/>
              </w:rPr>
              <w:t>⋄</w:t>
            </w:r>
            <w:r w:rsidRPr="00E818A0">
              <w:rPr>
                <w:rFonts w:cstheme="minorHAnsi"/>
              </w:rPr>
              <w:t>)</w:t>
            </w:r>
          </w:p>
          <w:p w:rsidR="0036350F" w:rsidRPr="00E818A0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14618">
              <w:rPr>
                <w:rFonts w:cstheme="minorHAnsi"/>
                <w:i/>
              </w:rPr>
              <w:t>E- Kurs:</w:t>
            </w:r>
            <w:r>
              <w:rPr>
                <w:rFonts w:cstheme="minorHAnsi"/>
              </w:rPr>
              <w:t xml:space="preserve"> wandeln begründet in der Umwelt gemessene Größen in benachbarte Einheiten um </w:t>
            </w:r>
            <w:r w:rsidRPr="00E818A0">
              <w:rPr>
                <w:rFonts w:cstheme="minorHAnsi"/>
              </w:rPr>
              <w:t>(</w:t>
            </w:r>
            <w:r w:rsidRPr="00E818A0">
              <w:rPr>
                <w:rFonts w:ascii="Cambria Math" w:hAnsi="Cambria Math" w:cs="Cambria Math"/>
              </w:rPr>
              <w:t>⋄</w:t>
            </w:r>
            <w:r w:rsidRPr="00E818A0">
              <w:rPr>
                <w:rFonts w:cstheme="minorHAnsi"/>
              </w:rPr>
              <w:t>)</w:t>
            </w:r>
          </w:p>
          <w:p w:rsidR="0036350F" w:rsidRPr="00E818A0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erkennen und benennen Eigenschaften von Punkt, Gerade, Strahl, Strecke und Lagebeziehung parallel und senkrecht (</w:t>
            </w:r>
            <w:r>
              <w:rPr>
                <w:rFonts w:ascii="Lucida Sans Unicode" w:hAnsi="Lucida Sans Unicode" w:cs="Lucida Sans Unicode"/>
              </w:rPr>
              <w:t>⊲)</w:t>
            </w:r>
          </w:p>
          <w:p w:rsidR="0036350F" w:rsidRPr="00E1461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erkennen und benennen Eigenschaften von Rechteck und Quadrat (</w:t>
            </w:r>
            <w:r w:rsidRPr="00E14618">
              <w:rPr>
                <w:rFonts w:cstheme="minorHAnsi"/>
                <w:i/>
              </w:rPr>
              <w:t>E- Kurs:</w:t>
            </w:r>
            <w:r>
              <w:rPr>
                <w:rFonts w:cstheme="minorHAnsi"/>
              </w:rPr>
              <w:t xml:space="preserve"> </w:t>
            </w:r>
            <w:r w:rsidRPr="00E14618">
              <w:rPr>
                <w:rFonts w:cstheme="minorHAnsi"/>
              </w:rPr>
              <w:t>auch Parallelogramm und Raute) (</w:t>
            </w:r>
            <w:r w:rsidRPr="00E14618">
              <w:rPr>
                <w:rFonts w:ascii="Cambria Math" w:hAnsi="Cambria Math" w:cs="Cambria Math"/>
              </w:rPr>
              <w:t>⊲</w:t>
            </w:r>
            <w:r w:rsidRPr="00E14618">
              <w:rPr>
                <w:rFonts w:cstheme="minorHAnsi"/>
              </w:rPr>
              <w:t>)</w:t>
            </w:r>
          </w:p>
          <w:p w:rsidR="0036350F" w:rsidRPr="00E1461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14618">
              <w:rPr>
                <w:rFonts w:cstheme="minorHAnsi"/>
              </w:rPr>
              <w:t>zeichnen einfache ebene Figuren (</w:t>
            </w:r>
            <w:r w:rsidRPr="00E14618">
              <w:rPr>
                <w:rFonts w:ascii="Cambria Math" w:hAnsi="Cambria Math" w:cs="Cambria Math"/>
              </w:rPr>
              <w:t>⊲</w:t>
            </w:r>
            <w:r w:rsidRPr="00E14618">
              <w:rPr>
                <w:rFonts w:cstheme="minorHAnsi"/>
              </w:rPr>
              <w:t>)</w:t>
            </w:r>
          </w:p>
          <w:p w:rsidR="0036350F" w:rsidRPr="00E1461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14618">
              <w:rPr>
                <w:rFonts w:cstheme="minorHAnsi"/>
              </w:rPr>
              <w:t>stellen im Koordinatensystem Punkte, Strecken und einfache Figuren dar und lesen Koordinaten ab (</w:t>
            </w:r>
            <w:r w:rsidRPr="00E14618">
              <w:rPr>
                <w:rFonts w:ascii="Cambria Math" w:hAnsi="Cambria Math" w:cs="Cambria Math"/>
              </w:rPr>
              <w:t>⊲</w:t>
            </w:r>
            <w:r w:rsidRPr="00E14618">
              <w:rPr>
                <w:rFonts w:cstheme="minorHAnsi"/>
              </w:rPr>
              <w:t>)</w:t>
            </w:r>
          </w:p>
          <w:p w:rsidR="0036350F" w:rsidRPr="00E1461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14618">
              <w:rPr>
                <w:rFonts w:cstheme="minorHAnsi"/>
              </w:rPr>
              <w:t xml:space="preserve">nutzen Lagebeziehungen von Geraden: parallel und </w:t>
            </w:r>
            <w:proofErr w:type="spellStart"/>
            <w:r w:rsidRPr="00E14618">
              <w:rPr>
                <w:rFonts w:cstheme="minorHAnsi"/>
              </w:rPr>
              <w:t>senkrech</w:t>
            </w:r>
            <w:proofErr w:type="spellEnd"/>
            <w:r w:rsidRPr="00E14618">
              <w:rPr>
                <w:rFonts w:cstheme="minorHAnsi"/>
              </w:rPr>
              <w:t xml:space="preserve"> (</w:t>
            </w:r>
            <w:r w:rsidRPr="00E14618">
              <w:rPr>
                <w:rFonts w:ascii="Cambria Math" w:hAnsi="Cambria Math" w:cs="Cambria Math"/>
              </w:rPr>
              <w:t>⊲</w:t>
            </w:r>
            <w:r w:rsidRPr="00E14618">
              <w:rPr>
                <w:rFonts w:cstheme="minorHAnsi"/>
              </w:rPr>
              <w:t>)</w:t>
            </w:r>
          </w:p>
          <w:p w:rsidR="0036350F" w:rsidRPr="00BE68F8" w:rsidRDefault="0036350F" w:rsidP="00AE10CB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</w:p>
        </w:tc>
      </w:tr>
      <w:tr w:rsidR="0036350F" w:rsidRPr="00BE68F8" w:rsidTr="00B9095C">
        <w:tc>
          <w:tcPr>
            <w:tcW w:w="701" w:type="dxa"/>
          </w:tcPr>
          <w:p w:rsidR="0036350F" w:rsidRPr="00BE68F8" w:rsidRDefault="0036350F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2.</w:t>
            </w:r>
          </w:p>
          <w:p w:rsidR="0036350F" w:rsidRPr="00BE68F8" w:rsidRDefault="0036350F">
            <w:pPr>
              <w:rPr>
                <w:rFonts w:cstheme="minorHAnsi"/>
              </w:rPr>
            </w:pPr>
            <w:proofErr w:type="spellStart"/>
            <w:r w:rsidRPr="00BE68F8">
              <w:rPr>
                <w:rFonts w:cstheme="minorHAnsi"/>
              </w:rPr>
              <w:t>Hlbj</w:t>
            </w:r>
            <w:proofErr w:type="spellEnd"/>
          </w:p>
        </w:tc>
        <w:tc>
          <w:tcPr>
            <w:tcW w:w="2242" w:type="dxa"/>
            <w:gridSpan w:val="2"/>
          </w:tcPr>
          <w:p w:rsidR="0036350F" w:rsidRPr="00BE68F8" w:rsidRDefault="0036350F" w:rsidP="001C64CA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Multiplikation und Division</w:t>
            </w:r>
          </w:p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Größen, Sachrechnen</w:t>
            </w:r>
          </w:p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Umfang, Flächeninhalt</w:t>
            </w:r>
          </w:p>
          <w:p w:rsidR="0036350F" w:rsidRPr="00BE68F8" w:rsidRDefault="0036350F" w:rsidP="00830511">
            <w:pPr>
              <w:rPr>
                <w:rFonts w:cstheme="minorHAnsi"/>
              </w:rPr>
            </w:pPr>
          </w:p>
          <w:p w:rsidR="0036350F" w:rsidRPr="00BE68F8" w:rsidRDefault="0036350F" w:rsidP="00830511">
            <w:pPr>
              <w:rPr>
                <w:rFonts w:cstheme="minorHAnsi"/>
              </w:rPr>
            </w:pPr>
          </w:p>
          <w:p w:rsidR="0036350F" w:rsidRPr="00BE68F8" w:rsidRDefault="0036350F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Multiplikation und Division (ohne: Rechenvorteile, Überschlagen, schriftliche Division mit mehrstelligem Divisor, Verbindung der Rechenarten)</w:t>
            </w:r>
          </w:p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Größen, Sachrechnen (vereinfacht: Alltagsprobleme lösen)</w:t>
            </w:r>
          </w:p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Umfang und Flächeninhalt (ohne: Parallelogramm, Raute, Flächeneinheiten)</w:t>
            </w:r>
          </w:p>
          <w:p w:rsidR="0036350F" w:rsidRPr="00BE68F8" w:rsidRDefault="0036350F" w:rsidP="00AE6B2F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3"/>
            <w:vMerge/>
          </w:tcPr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:rsidR="0036350F" w:rsidRPr="00BE68F8" w:rsidRDefault="0036350F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</w:p>
        </w:tc>
      </w:tr>
      <w:tr w:rsidR="00800804" w:rsidRPr="00BE68F8" w:rsidTr="00B9095C">
        <w:tc>
          <w:tcPr>
            <w:tcW w:w="15559" w:type="dxa"/>
            <w:gridSpan w:val="9"/>
          </w:tcPr>
          <w:p w:rsidR="00800804" w:rsidRPr="00BE68F8" w:rsidRDefault="0080080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>Schriftliche Leistungen: 60 %                         Anzahl der Lernkontrollen: 6</w:t>
            </w:r>
          </w:p>
          <w:p w:rsidR="00800804" w:rsidRPr="00BE68F8" w:rsidRDefault="0080080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800804" w:rsidRPr="00BE68F8" w:rsidRDefault="0080080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800804" w:rsidRPr="00BE68F8" w:rsidRDefault="00800804">
            <w:pPr>
              <w:rPr>
                <w:rFonts w:cstheme="minorHAnsi"/>
              </w:rPr>
            </w:pPr>
          </w:p>
          <w:p w:rsidR="00CD2542" w:rsidRPr="00BE68F8" w:rsidRDefault="00CD2542" w:rsidP="00CD2542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2,7</w:t>
            </w:r>
          </w:p>
          <w:p w:rsidR="00CD2542" w:rsidRPr="00BE68F8" w:rsidRDefault="00CD2542" w:rsidP="00CD2542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>
              <w:rPr>
                <w:rFonts w:cstheme="minorHAnsi"/>
              </w:rPr>
              <w:t xml:space="preserve"> 4,5</w:t>
            </w:r>
          </w:p>
          <w:p w:rsidR="00800804" w:rsidRPr="00BE68F8" w:rsidRDefault="00800804">
            <w:pPr>
              <w:rPr>
                <w:rFonts w:cstheme="minorHAnsi"/>
              </w:rPr>
            </w:pPr>
          </w:p>
        </w:tc>
      </w:tr>
      <w:tr w:rsidR="00BE68F8" w:rsidRPr="00BE68F8" w:rsidTr="00B9095C">
        <w:tc>
          <w:tcPr>
            <w:tcW w:w="1101" w:type="dxa"/>
            <w:gridSpan w:val="2"/>
          </w:tcPr>
          <w:p w:rsidR="00BE68F8" w:rsidRPr="00BE68F8" w:rsidRDefault="00BE68F8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>Symbol</w:t>
            </w:r>
          </w:p>
        </w:tc>
        <w:tc>
          <w:tcPr>
            <w:tcW w:w="595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BE68F8" w:rsidRPr="00BE68F8" w:rsidTr="00B9095C">
        <w:tc>
          <w:tcPr>
            <w:tcW w:w="1101" w:type="dxa"/>
            <w:gridSpan w:val="2"/>
          </w:tcPr>
          <w:p w:rsidR="00BE68F8" w:rsidRPr="00BE68F8" w:rsidRDefault="00BE68F8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BE68F8" w:rsidRPr="00BE68F8" w:rsidRDefault="00BE68F8" w:rsidP="00BE68F8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3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BE68F8" w:rsidRPr="00BE68F8" w:rsidTr="00B9095C">
        <w:tc>
          <w:tcPr>
            <w:tcW w:w="1101" w:type="dxa"/>
            <w:gridSpan w:val="2"/>
          </w:tcPr>
          <w:p w:rsidR="00BE68F8" w:rsidRPr="00BE68F8" w:rsidRDefault="00BE68F8" w:rsidP="00800804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Probleme mathematisch darstellen</w:t>
            </w:r>
          </w:p>
        </w:tc>
        <w:tc>
          <w:tcPr>
            <w:tcW w:w="992" w:type="dxa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3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BE68F8" w:rsidRPr="00BE68F8" w:rsidTr="00B9095C">
        <w:tc>
          <w:tcPr>
            <w:tcW w:w="1101" w:type="dxa"/>
            <w:gridSpan w:val="2"/>
          </w:tcPr>
          <w:p w:rsidR="00BE68F8" w:rsidRPr="00BE68F8" w:rsidRDefault="00BE68F8" w:rsidP="00800804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3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BE68F8" w:rsidRPr="00BE68F8" w:rsidTr="00B9095C">
        <w:tc>
          <w:tcPr>
            <w:tcW w:w="1101" w:type="dxa"/>
            <w:gridSpan w:val="2"/>
          </w:tcPr>
          <w:p w:rsidR="00BE68F8" w:rsidRPr="00BE68F8" w:rsidRDefault="00BE68F8" w:rsidP="00800804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3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BE68F8" w:rsidRPr="00BE68F8" w:rsidTr="00B9095C">
        <w:tc>
          <w:tcPr>
            <w:tcW w:w="1101" w:type="dxa"/>
            <w:gridSpan w:val="2"/>
          </w:tcPr>
          <w:p w:rsidR="00BE68F8" w:rsidRPr="00BE68F8" w:rsidRDefault="00BE68F8" w:rsidP="00800804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3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BE68F8" w:rsidRPr="00BE68F8" w:rsidTr="00B9095C">
        <w:tc>
          <w:tcPr>
            <w:tcW w:w="1101" w:type="dxa"/>
            <w:gridSpan w:val="2"/>
          </w:tcPr>
          <w:p w:rsidR="00BE68F8" w:rsidRPr="00BE68F8" w:rsidRDefault="00BE68F8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BE68F8" w:rsidRPr="00BE68F8" w:rsidRDefault="00BE68F8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3"/>
          </w:tcPr>
          <w:p w:rsidR="00BE68F8" w:rsidRPr="00BE68F8" w:rsidRDefault="00BE68F8">
            <w:pPr>
              <w:rPr>
                <w:rFonts w:cstheme="minorHAnsi"/>
              </w:rPr>
            </w:pPr>
          </w:p>
        </w:tc>
      </w:tr>
    </w:tbl>
    <w:p w:rsidR="00832FCB" w:rsidRPr="00BE68F8" w:rsidRDefault="00832FCB">
      <w:pPr>
        <w:rPr>
          <w:rFonts w:cstheme="minorHAnsi"/>
        </w:rPr>
      </w:pPr>
    </w:p>
    <w:sectPr w:rsidR="00832FCB" w:rsidRPr="00BE68F8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A7" w:rsidRDefault="005739A7" w:rsidP="00AE6B2F">
      <w:pPr>
        <w:spacing w:after="0" w:line="240" w:lineRule="auto"/>
      </w:pPr>
      <w:r>
        <w:separator/>
      </w:r>
    </w:p>
  </w:endnote>
  <w:endnote w:type="continuationSeparator" w:id="0">
    <w:p w:rsidR="005739A7" w:rsidRDefault="005739A7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A7" w:rsidRDefault="005739A7" w:rsidP="00AE6B2F">
      <w:pPr>
        <w:spacing w:after="0" w:line="240" w:lineRule="auto"/>
      </w:pPr>
      <w:r>
        <w:separator/>
      </w:r>
    </w:p>
  </w:footnote>
  <w:footnote w:type="continuationSeparator" w:id="0">
    <w:p w:rsidR="005739A7" w:rsidRDefault="005739A7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4A5269">
      <w:rPr>
        <w:sz w:val="28"/>
        <w:szCs w:val="28"/>
      </w:rPr>
      <w:t>Mathematik Klasse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00B8A"/>
    <w:rsid w:val="000973BC"/>
    <w:rsid w:val="001C64CA"/>
    <w:rsid w:val="002A4D8F"/>
    <w:rsid w:val="00356DF7"/>
    <w:rsid w:val="0036350F"/>
    <w:rsid w:val="00390D08"/>
    <w:rsid w:val="004A5269"/>
    <w:rsid w:val="004C1710"/>
    <w:rsid w:val="005739A7"/>
    <w:rsid w:val="00613F64"/>
    <w:rsid w:val="00800804"/>
    <w:rsid w:val="00830511"/>
    <w:rsid w:val="00832FCB"/>
    <w:rsid w:val="008838F4"/>
    <w:rsid w:val="009B2832"/>
    <w:rsid w:val="00AE6B2F"/>
    <w:rsid w:val="00B9095C"/>
    <w:rsid w:val="00BE68F8"/>
    <w:rsid w:val="00CD2542"/>
    <w:rsid w:val="00E14618"/>
    <w:rsid w:val="00E41A2D"/>
    <w:rsid w:val="00E818A0"/>
    <w:rsid w:val="00F75AE3"/>
    <w:rsid w:val="00FB241C"/>
    <w:rsid w:val="00FE624C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00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00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Rajes Martina</cp:lastModifiedBy>
  <cp:revision>2</cp:revision>
  <dcterms:created xsi:type="dcterms:W3CDTF">2019-09-13T05:30:00Z</dcterms:created>
  <dcterms:modified xsi:type="dcterms:W3CDTF">2019-09-13T05:30:00Z</dcterms:modified>
</cp:coreProperties>
</file>