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5168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8"/>
        <w:gridCol w:w="1793"/>
        <w:gridCol w:w="11557"/>
      </w:tblGrid>
      <w:tr>
        <w:trPr>
          <w:trHeight w:val="563" w:hRule="atLeast"/>
        </w:trPr>
        <w:tc>
          <w:tcPr>
            <w:tcW w:w="18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/>
              <w:drawing>
                <wp:inline distT="0" distB="9525" distL="0" distR="9525">
                  <wp:extent cx="904875" cy="904875"/>
                  <wp:effectExtent l="0" t="0" r="0" b="0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>
        <w:trPr>
          <w:trHeight w:val="523" w:hRule="atLeast"/>
        </w:trPr>
        <w:tc>
          <w:tcPr>
            <w:tcW w:w="18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03.2018</w:t>
            </w:r>
          </w:p>
        </w:tc>
        <w:tc>
          <w:tcPr>
            <w:tcW w:w="115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Schuleigener Arbeitsplan im Fach:     Profil Technik                       Schuljahrgang:        9                          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14832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9"/>
        <w:gridCol w:w="943"/>
        <w:gridCol w:w="3245"/>
        <w:gridCol w:w="2795"/>
        <w:gridCol w:w="2211"/>
        <w:gridCol w:w="1942"/>
        <w:gridCol w:w="2126"/>
      </w:tblGrid>
      <w:tr>
        <w:trPr/>
        <w:tc>
          <w:tcPr>
            <w:tcW w:w="1569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Zeitraum,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z.B.:</w:t>
            </w:r>
          </w:p>
        </w:tc>
        <w:tc>
          <w:tcPr>
            <w:tcW w:w="943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WoStd</w:t>
            </w:r>
          </w:p>
        </w:tc>
        <w:tc>
          <w:tcPr>
            <w:tcW w:w="3245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2795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2211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1942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126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>
        <w:trPr/>
        <w:tc>
          <w:tcPr>
            <w:tcW w:w="1569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Sommerferien bis Herbstferien</w:t>
            </w:r>
          </w:p>
        </w:tc>
        <w:tc>
          <w:tcPr>
            <w:tcW w:w="943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245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beobachten </w:t>
            </w:r>
            <w:r>
              <w:rPr>
                <w:rFonts w:cs="Helvetica" w:ascii="Helvetica" w:hAnsi="Helvetica"/>
                <w:sz w:val="20"/>
                <w:szCs w:val="20"/>
              </w:rPr>
              <w:t>die Wirkung verschiedener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sz w:val="20"/>
                <w:szCs w:val="20"/>
              </w:rPr>
              <w:t>Bauteile im Stromkreis.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werten </w:t>
            </w:r>
            <w:r>
              <w:rPr>
                <w:rFonts w:cs="Helvetica" w:ascii="Helvetica" w:hAnsi="Helvetica"/>
                <w:sz w:val="20"/>
                <w:szCs w:val="20"/>
              </w:rPr>
              <w:t xml:space="preserve">ihre beobachteten Eigenschaften </w:t>
            </w:r>
            <w:r>
              <w:rPr>
                <w:rFonts w:cs="Helvetica-Bold" w:ascii="Helvetica-Bold" w:hAnsi="Helvetica-Bold"/>
                <w:bCs/>
                <w:sz w:val="20"/>
                <w:szCs w:val="20"/>
              </w:rPr>
              <w:t>aus</w:t>
            </w:r>
            <w:r>
              <w:rPr>
                <w:rFonts w:cs="Helvetica" w:ascii="Helvetica" w:hAnsi="Helvetica"/>
                <w:sz w:val="20"/>
                <w:szCs w:val="20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messen </w:t>
            </w:r>
            <w:r>
              <w:rPr>
                <w:rFonts w:cs="Helvetica" w:ascii="Helvetica" w:hAnsi="Helvetica"/>
                <w:sz w:val="20"/>
                <w:szCs w:val="20"/>
              </w:rPr>
              <w:t>Spannungen und Stromstärken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sz w:val="20"/>
                <w:szCs w:val="20"/>
              </w:rPr>
              <w:t xml:space="preserve">und </w:t>
            </w: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berechnen </w:t>
            </w:r>
            <w:r>
              <w:rPr>
                <w:rFonts w:cs="Helvetica" w:ascii="Helvetica" w:hAnsi="Helvetica"/>
                <w:sz w:val="20"/>
                <w:szCs w:val="20"/>
              </w:rPr>
              <w:t>aus den Messergebnissen weitere Eigenschaften.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entwerfen </w:t>
            </w:r>
            <w:r>
              <w:rPr>
                <w:rFonts w:cs="Helvetica" w:ascii="Helvetica" w:hAnsi="Helvetica"/>
                <w:sz w:val="20"/>
                <w:szCs w:val="20"/>
              </w:rPr>
              <w:t xml:space="preserve">und </w:t>
            </w: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stellen </w:t>
            </w:r>
            <w:r>
              <w:rPr>
                <w:rFonts w:cs="Helvetica" w:ascii="Helvetica" w:hAnsi="Helvetica"/>
                <w:sz w:val="20"/>
                <w:szCs w:val="20"/>
              </w:rPr>
              <w:t xml:space="preserve">elektronische Schaltungen </w:t>
            </w:r>
            <w:r>
              <w:rPr>
                <w:rFonts w:cs="Helvetica-Bold" w:ascii="Helvetica-Bold" w:hAnsi="Helvetica-Bold"/>
                <w:bCs/>
                <w:sz w:val="20"/>
                <w:szCs w:val="20"/>
              </w:rPr>
              <w:t>her</w:t>
            </w:r>
            <w:r>
              <w:rPr>
                <w:rFonts w:cs="Helvetica" w:ascii="Helvetica" w:hAnsi="Helvetica"/>
                <w:sz w:val="20"/>
                <w:szCs w:val="20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planen, konstruieren </w:t>
            </w:r>
            <w:r>
              <w:rPr>
                <w:rFonts w:cs="Helvetica" w:ascii="Helvetica" w:hAnsi="Helvetica"/>
                <w:sz w:val="20"/>
                <w:szCs w:val="20"/>
              </w:rPr>
              <w:t xml:space="preserve">und </w:t>
            </w: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stellen </w:t>
            </w:r>
            <w:r>
              <w:rPr>
                <w:rFonts w:cs="Helvetica" w:ascii="Helvetica" w:hAnsi="Helvetica"/>
                <w:sz w:val="20"/>
                <w:szCs w:val="20"/>
              </w:rPr>
              <w:t xml:space="preserve">elektrische Stromkreise </w:t>
            </w:r>
            <w:r>
              <w:rPr>
                <w:rFonts w:cs="Helvetica-Bold" w:ascii="Helvetica-Bold" w:hAnsi="Helvetica-Bold"/>
                <w:bCs/>
                <w:sz w:val="20"/>
                <w:szCs w:val="20"/>
              </w:rPr>
              <w:t>her</w:t>
            </w: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sz w:val="20"/>
                <w:szCs w:val="20"/>
              </w:rPr>
              <w:t>(s. Themenfeld Planen, Konstruieren, Herstellen).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stellen </w:t>
            </w:r>
            <w:r>
              <w:rPr>
                <w:rFonts w:cs="Helvetica" w:ascii="Helvetica" w:hAnsi="Helvetica"/>
                <w:sz w:val="20"/>
                <w:szCs w:val="20"/>
              </w:rPr>
              <w:t xml:space="preserve">technische Lösungen </w:t>
            </w: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dar </w:t>
            </w:r>
            <w:r>
              <w:rPr>
                <w:rFonts w:cs="Helvetica" w:ascii="Helvetica" w:hAnsi="Helvetica"/>
                <w:sz w:val="20"/>
                <w:szCs w:val="20"/>
              </w:rPr>
              <w:t xml:space="preserve">und </w:t>
            </w: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präsentieren </w:t>
            </w:r>
            <w:r>
              <w:rPr>
                <w:rFonts w:cs="Helvetica" w:ascii="Helvetica" w:hAnsi="Helvetica"/>
                <w:sz w:val="20"/>
                <w:szCs w:val="20"/>
              </w:rPr>
              <w:t>diese (s. Themenfeld: Technisches Zeichnen).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5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>Elektrische Stromkreise</w:t>
            </w:r>
          </w:p>
        </w:tc>
        <w:tc>
          <w:tcPr>
            <w:tcW w:w="2211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Internetrecherche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Fachbücher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Eigenverantwortliches Arbeiten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163_542719474"/>
            <w:r>
              <w:rPr/>
              <w:t>Wikipedia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YouTube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__DdeLink__163_542719474"/>
            <w:r>
              <w:rPr/>
              <w:t>Lern DVD</w:t>
            </w:r>
            <w:bookmarkEnd w:id="1"/>
          </w:p>
        </w:tc>
        <w:tc>
          <w:tcPr>
            <w:tcW w:w="1942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Elktroinstallations-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betriebe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Mathematik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Physik</w:t>
            </w:r>
          </w:p>
        </w:tc>
      </w:tr>
      <w:tr>
        <w:trPr/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Herbstferien bis Zeugnisferien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>Energiearten und Energieträger.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>verschiedene Energiewandlungsmaschinen.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beschreiben </w:t>
            </w:r>
            <w:r>
              <w:rPr>
                <w:rFonts w:cs="Helvetica" w:ascii="Helvetica" w:hAnsi="Helvetica"/>
                <w:sz w:val="20"/>
                <w:szCs w:val="20"/>
              </w:rPr>
              <w:t>die Prinzipien der Energiewandlung an ausgewählten Beispielen.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>Energiewandler.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 xml:space="preserve">und </w:t>
            </w: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beschreiben </w:t>
            </w:r>
            <w:r>
              <w:rPr>
                <w:rFonts w:cs="Helvetica" w:ascii="Helvetica" w:hAnsi="Helvetica"/>
                <w:sz w:val="20"/>
                <w:szCs w:val="20"/>
              </w:rPr>
              <w:t>Möglichkeiten der Energiespeicherung.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 xml:space="preserve">und </w:t>
            </w: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beschreiben </w:t>
            </w:r>
            <w:r>
              <w:rPr>
                <w:rFonts w:cs="Helvetica" w:ascii="Helvetica" w:hAnsi="Helvetica"/>
                <w:sz w:val="20"/>
                <w:szCs w:val="20"/>
              </w:rPr>
              <w:t>den Wirkungsgrad.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>konstruktive Einzelteile von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sz w:val="20"/>
                <w:szCs w:val="20"/>
              </w:rPr>
              <w:t>Energiewandlungsmaschinen.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>Energiewandlungssysteme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Internetrecherche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Fachbücher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Eigenverantwortliches Arbeiten</w:t>
            </w:r>
            <w:bookmarkStart w:id="2" w:name="_GoBack"/>
            <w:bookmarkEnd w:id="2"/>
          </w:p>
        </w:tc>
        <w:tc>
          <w:tcPr>
            <w:tcW w:w="1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EVU Regional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Mathematik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Physik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64ac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64ac0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unhideWhenUsed/>
    <w:rsid w:val="00564a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64a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f08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2d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AA3EB058</Template>
  <TotalTime>1</TotalTime>
  <Application>LibreOffice/6.1.0.3$Windows_X86_64 LibreOffice_project/efb621ed25068d70781dc026f7e9c5187a4decd1</Application>
  <Pages>2</Pages>
  <Words>161</Words>
  <Characters>1345</Characters>
  <CharactersWithSpaces>1508</CharactersWithSpaces>
  <Paragraphs>51</Paragraphs>
  <Company>Schulzentrum Bruchhausen-Vilsen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2018-03-15T13:03:00Z</dcterms:created>
  <dc:creator>Arbeitsraum</dc:creator>
  <dc:description/>
  <dc:language>de-DE</dc:language>
  <cp:lastModifiedBy/>
  <cp:lastPrinted>2018-02-20T11:36:00Z</cp:lastPrinted>
  <dcterms:modified xsi:type="dcterms:W3CDTF">2020-04-15T10:07:24Z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