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FA17ED">
        <w:trPr>
          <w:trHeight w:val="563"/>
        </w:trPr>
        <w:tc>
          <w:tcPr>
            <w:tcW w:w="1818" w:type="dxa"/>
            <w:vMerge w:val="restart"/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904875" cy="822960"/>
                  <wp:effectExtent l="0" t="0" r="9525" b="0"/>
                  <wp:wrapNone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0" w:type="dxa"/>
            <w:gridSpan w:val="2"/>
            <w:shd w:val="clear" w:color="auto" w:fill="auto"/>
            <w:vAlign w:val="center"/>
          </w:tcPr>
          <w:p w:rsidR="00FA17ED" w:rsidRDefault="00113092">
            <w:pPr>
              <w:spacing w:after="0" w:line="24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Oberschule Bruchhausen-</w:t>
            </w:r>
            <w:proofErr w:type="spellStart"/>
            <w:r>
              <w:rPr>
                <w:b/>
              </w:rPr>
              <w:t>Vilsen</w:t>
            </w:r>
            <w:proofErr w:type="spellEnd"/>
          </w:p>
        </w:tc>
      </w:tr>
      <w:tr w:rsidR="00FA17ED" w:rsidTr="00C76D1B">
        <w:trPr>
          <w:trHeight w:val="523"/>
        </w:trPr>
        <w:tc>
          <w:tcPr>
            <w:tcW w:w="1818" w:type="dxa"/>
            <w:vMerge/>
            <w:shd w:val="clear" w:color="auto" w:fill="auto"/>
          </w:tcPr>
          <w:p w:rsidR="00FA17ED" w:rsidRDefault="00FA17ED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FA17ED" w:rsidRDefault="00113092" w:rsidP="00C76D1B">
            <w:pPr>
              <w:spacing w:after="0" w:line="240" w:lineRule="auto"/>
              <w:rPr>
                <w:rFonts w:hint="eastAsia"/>
              </w:rPr>
            </w:pPr>
            <w:r>
              <w:t xml:space="preserve">Stand: </w:t>
            </w:r>
            <w:r w:rsidR="00D8729F">
              <w:t>09</w:t>
            </w:r>
            <w:r>
              <w:t>.20</w:t>
            </w:r>
            <w:r w:rsidR="00D8729F">
              <w:t>2</w:t>
            </w:r>
            <w:r w:rsidR="005E0811">
              <w:t>1</w:t>
            </w:r>
          </w:p>
        </w:tc>
        <w:tc>
          <w:tcPr>
            <w:tcW w:w="11557" w:type="dxa"/>
            <w:shd w:val="clear" w:color="auto" w:fill="auto"/>
            <w:vAlign w:val="center"/>
          </w:tcPr>
          <w:p w:rsidR="00FA17ED" w:rsidRDefault="00113092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b/>
              </w:rPr>
              <w:t xml:space="preserve">Schuleigener Arbeitsplan im Fach: </w:t>
            </w:r>
            <w:r w:rsidR="00D8729F">
              <w:rPr>
                <w:b/>
              </w:rPr>
              <w:tab/>
            </w:r>
            <w:r w:rsidR="007275EA">
              <w:rPr>
                <w:b/>
              </w:rPr>
              <w:t xml:space="preserve">WPK </w:t>
            </w:r>
            <w:r w:rsidR="0078158B">
              <w:rPr>
                <w:b/>
              </w:rPr>
              <w:t xml:space="preserve">gestaltendes </w:t>
            </w:r>
            <w:r w:rsidR="00D8729F">
              <w:rPr>
                <w:b/>
              </w:rPr>
              <w:t>Werken</w:t>
            </w:r>
            <w:r w:rsidR="00D8729F">
              <w:rPr>
                <w:b/>
              </w:rPr>
              <w:tab/>
            </w:r>
            <w:r w:rsidR="00D8729F">
              <w:rPr>
                <w:b/>
              </w:rPr>
              <w:tab/>
            </w:r>
            <w:r w:rsidR="00D8729F">
              <w:rPr>
                <w:b/>
              </w:rPr>
              <w:tab/>
            </w:r>
            <w:r>
              <w:rPr>
                <w:b/>
              </w:rPr>
              <w:t>Schuljahrgang</w:t>
            </w:r>
            <w:r w:rsidR="00D8729F">
              <w:rPr>
                <w:b/>
              </w:rPr>
              <w:t>:</w:t>
            </w:r>
            <w:r w:rsidR="00D8729F">
              <w:rPr>
                <w:b/>
              </w:rPr>
              <w:tab/>
            </w:r>
            <w:r w:rsidR="005E0811">
              <w:rPr>
                <w:b/>
              </w:rPr>
              <w:t>7</w:t>
            </w:r>
          </w:p>
        </w:tc>
      </w:tr>
    </w:tbl>
    <w:p w:rsidR="00FA17ED" w:rsidRDefault="00FA17ED">
      <w:pPr>
        <w:rPr>
          <w:rFonts w:hint="eastAsia"/>
        </w:rPr>
      </w:pPr>
    </w:p>
    <w:tbl>
      <w:tblPr>
        <w:tblStyle w:val="Tabellenraster"/>
        <w:tblW w:w="14730" w:type="dxa"/>
        <w:tblInd w:w="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9"/>
        <w:gridCol w:w="2059"/>
        <w:gridCol w:w="1793"/>
        <w:gridCol w:w="4877"/>
        <w:gridCol w:w="2190"/>
        <w:gridCol w:w="2632"/>
      </w:tblGrid>
      <w:tr w:rsidR="006D0C69" w:rsidTr="006D0C69">
        <w:trPr>
          <w:trHeight w:val="898"/>
        </w:trPr>
        <w:tc>
          <w:tcPr>
            <w:tcW w:w="117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WoStd</w:t>
            </w:r>
            <w:proofErr w:type="spellEnd"/>
          </w:p>
        </w:tc>
        <w:tc>
          <w:tcPr>
            <w:tcW w:w="205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Angestrebte Kompetenzen (Schwerpunkte)</w:t>
            </w:r>
          </w:p>
        </w:tc>
        <w:tc>
          <w:tcPr>
            <w:tcW w:w="1793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4877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 w:rsidR="007275EA" w:rsidRDefault="007275EA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219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Regionale Bezüge/ Lernorte und Experteneinsatz</w:t>
            </w:r>
          </w:p>
        </w:tc>
        <w:tc>
          <w:tcPr>
            <w:tcW w:w="2632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 w:rsidR="001E3DB2" w:rsidTr="006D0C69">
        <w:trPr>
          <w:trHeight w:val="6173"/>
        </w:trPr>
        <w:tc>
          <w:tcPr>
            <w:tcW w:w="117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</w:rPr>
            </w:pPr>
          </w:p>
          <w:p w:rsidR="007275EA" w:rsidRDefault="007275EA">
            <w:pPr>
              <w:spacing w:after="0" w:line="240" w:lineRule="auto"/>
              <w:rPr>
                <w:rFonts w:hint="eastAsia"/>
              </w:rPr>
            </w:pPr>
            <w:r>
              <w:t>2</w:t>
            </w:r>
          </w:p>
        </w:tc>
        <w:tc>
          <w:tcPr>
            <w:tcW w:w="205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E3DB2" w:rsidRDefault="001E3DB2" w:rsidP="001E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Die Schülerinnen und Schüler gestalten Gegenstände für den </w:t>
            </w:r>
            <w:r w:rsidRPr="006D0C69">
              <w:rPr>
                <w:rFonts w:ascii="Helvetica" w:hAnsi="Helvetica" w:cs="Helvetica"/>
                <w:b/>
                <w:kern w:val="0"/>
                <w:sz w:val="20"/>
                <w:szCs w:val="20"/>
                <w:lang w:bidi="ar-SA"/>
              </w:rPr>
              <w:t>alltäglichen Gebrauch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bzw. setzen sich mit dem Phänomen </w:t>
            </w:r>
            <w:r w:rsidRPr="006D0C69">
              <w:rPr>
                <w:rFonts w:ascii="Helvetica" w:hAnsi="Helvetica" w:cs="Helvetica"/>
                <w:b/>
                <w:kern w:val="0"/>
                <w:sz w:val="20"/>
                <w:szCs w:val="20"/>
                <w:lang w:bidi="ar-SA"/>
              </w:rPr>
              <w:t>Spiel und Spielzeug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auseinander. Sie gestalten Produkte, die zum Spielen</w:t>
            </w:r>
          </w:p>
          <w:p w:rsidR="007275EA" w:rsidRDefault="001E3DB2" w:rsidP="001E3DB2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Agieren geeignet sind.</w:t>
            </w:r>
          </w:p>
        </w:tc>
        <w:tc>
          <w:tcPr>
            <w:tcW w:w="1793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</w:rPr>
            </w:pPr>
          </w:p>
          <w:p w:rsidR="007723C7" w:rsidRDefault="001E3DB2" w:rsidP="008F4FF1">
            <w:pPr>
              <w:spacing w:after="0" w:line="240" w:lineRule="auto"/>
              <w:rPr>
                <w:rFonts w:hint="eastAsia"/>
              </w:rPr>
            </w:pPr>
            <w:r w:rsidRPr="006D0C69">
              <w:rPr>
                <w:b/>
              </w:rPr>
              <w:t>Themenfeld 7</w:t>
            </w:r>
            <w:r>
              <w:t xml:space="preserve"> </w:t>
            </w:r>
            <w:r w:rsidRPr="001E3DB2">
              <w:rPr>
                <w:i/>
              </w:rPr>
              <w:t>(</w:t>
            </w:r>
            <w:r w:rsidRPr="001E3DB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Produkt-gestaltung – Gebrauchs-</w:t>
            </w:r>
            <w:proofErr w:type="spellStart"/>
            <w:r w:rsidRPr="001E3DB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gegenstände</w:t>
            </w:r>
            <w:proofErr w:type="spellEnd"/>
            <w:r w:rsidRPr="001E3DB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)</w:t>
            </w:r>
          </w:p>
          <w:p w:rsidR="001E3DB2" w:rsidRDefault="001E3DB2" w:rsidP="008F4FF1">
            <w:pPr>
              <w:spacing w:after="0" w:line="240" w:lineRule="auto"/>
              <w:rPr>
                <w:rFonts w:hint="eastAsia"/>
              </w:rPr>
            </w:pPr>
            <w:r>
              <w:t xml:space="preserve">mit </w:t>
            </w:r>
            <w:r w:rsidR="007723C7">
              <w:t>Bezie</w:t>
            </w:r>
            <w:r w:rsidR="007723C7">
              <w:rPr>
                <w:rFonts w:hint="eastAsia"/>
              </w:rPr>
              <w:t>hung</w:t>
            </w:r>
            <w:r w:rsidR="007723C7">
              <w:t xml:space="preserve">en </w:t>
            </w:r>
            <w:r>
              <w:t xml:space="preserve">auf </w:t>
            </w:r>
            <w:r w:rsidRPr="006D0C69">
              <w:rPr>
                <w:b/>
              </w:rPr>
              <w:t>Themenfeld 8</w:t>
            </w:r>
            <w:r>
              <w:t xml:space="preserve"> (</w:t>
            </w:r>
            <w:r w:rsidRPr="001E3DB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Produkt-gestaltung – Spielzeug</w:t>
            </w:r>
            <w:r w:rsidRPr="001E3DB2">
              <w:rPr>
                <w:i/>
              </w:rPr>
              <w:t>)</w:t>
            </w:r>
          </w:p>
        </w:tc>
        <w:tc>
          <w:tcPr>
            <w:tcW w:w="4877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</w:pP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kennen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funktionale Aspekte von Gebrauchsgegenständen.</w:t>
            </w:r>
          </w:p>
          <w:p w:rsidR="007275EA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kennen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Möglichkeiten zur Form- und Oberflächengestaltung.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verwenden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geeignete Werkstoffe und Werkzeuge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ausgehend vom Grundlagenbereich.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benutzen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eingeführte Fachsprache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situationsbezogen.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gewinnen Einsichten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über Design, ästhetische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funktionale Aspekte von</w:t>
            </w:r>
          </w:p>
          <w:p w:rsidR="007275EA" w:rsidRDefault="006D0C69" w:rsidP="006D0C69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Gebrauchsgegenständen.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verwenden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</w:t>
            </w:r>
            <w:bookmarkStart w:id="0" w:name="_GoBack"/>
            <w:bookmarkEnd w:id="0"/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erschiedene Werkstoffe, Werkzeuge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Werkverfahren zur Realisierung</w:t>
            </w:r>
          </w:p>
          <w:p w:rsidR="006D0C69" w:rsidRDefault="006D0C69" w:rsidP="006D0C69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ihrer individuellen Werkstücke.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beurteilen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Gestaltungsprozesse und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-produkte kriterienorientiert.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reflektieren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entstandenen Gebrauchsgegenstände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(Form, Funktion, Symbolsprache)</w:t>
            </w:r>
          </w:p>
          <w:p w:rsidR="006D0C69" w:rsidRDefault="006D0C69" w:rsidP="006D0C69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verbessern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diese ggf.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verwenden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ausgehend vom Grundlagenbereich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geeignete Werkstoffe und Werkzeuge</w:t>
            </w:r>
          </w:p>
          <w:p w:rsidR="006D0C69" w:rsidRDefault="006D0C69" w:rsidP="006D0C69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für die Gestaltung ihrer Spielprodukte.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verwenden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geeignete Werkstoffe, Werkzeuge</w:t>
            </w:r>
          </w:p>
          <w:p w:rsidR="006D0C69" w:rsidRDefault="006D0C69" w:rsidP="006D0C6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Werkverfahren für die Gestaltung ihrer</w:t>
            </w:r>
          </w:p>
          <w:p w:rsidR="006D0C69" w:rsidRDefault="006D0C69" w:rsidP="006D0C69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Spielprodukte.</w:t>
            </w:r>
          </w:p>
          <w:p w:rsidR="006D0C69" w:rsidRPr="006D0C69" w:rsidRDefault="006D0C69" w:rsidP="006D0C69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19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</w:rPr>
            </w:pPr>
          </w:p>
          <w:p w:rsidR="007275EA" w:rsidRDefault="004E4229">
            <w:pPr>
              <w:spacing w:after="0" w:line="240" w:lineRule="auto"/>
              <w:rPr>
                <w:rFonts w:hint="eastAsia"/>
              </w:rPr>
            </w:pPr>
            <w:r>
              <w:t>Spielzeugwaren-laden</w:t>
            </w:r>
            <w:r w:rsidR="004B52FD">
              <w:t>,</w:t>
            </w:r>
          </w:p>
          <w:p w:rsidR="004E4229" w:rsidRDefault="004E4229">
            <w:pPr>
              <w:spacing w:after="0" w:line="240" w:lineRule="auto"/>
              <w:rPr>
                <w:rFonts w:hint="eastAsia"/>
              </w:rPr>
            </w:pPr>
            <w:r>
              <w:t>Gegenstände aus dem Alltag</w:t>
            </w:r>
          </w:p>
          <w:p w:rsidR="007275EA" w:rsidRDefault="007275EA">
            <w:pPr>
              <w:spacing w:after="0" w:line="240" w:lineRule="auto"/>
              <w:rPr>
                <w:rFonts w:hint="eastAsia"/>
              </w:rPr>
            </w:pPr>
          </w:p>
          <w:p w:rsidR="007275EA" w:rsidRDefault="007275EA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63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7275EA" w:rsidRDefault="007275EA">
            <w:pPr>
              <w:spacing w:after="0" w:line="240" w:lineRule="auto"/>
              <w:rPr>
                <w:rFonts w:hint="eastAsia"/>
              </w:rPr>
            </w:pPr>
          </w:p>
          <w:p w:rsidR="007275EA" w:rsidRDefault="006D0C69">
            <w:pPr>
              <w:spacing w:after="0" w:line="240" w:lineRule="auto"/>
              <w:rPr>
                <w:rFonts w:hint="eastAsia"/>
              </w:rPr>
            </w:pPr>
            <w:r>
              <w:t>Kunst</w:t>
            </w:r>
            <w:r w:rsidR="007275EA">
              <w:t xml:space="preserve">, </w:t>
            </w:r>
          </w:p>
          <w:p w:rsidR="007275EA" w:rsidRDefault="007275EA">
            <w:pPr>
              <w:spacing w:after="0" w:line="240" w:lineRule="auto"/>
              <w:rPr>
                <w:rFonts w:hint="eastAsia"/>
              </w:rPr>
            </w:pPr>
            <w:r>
              <w:t>Technik</w:t>
            </w:r>
          </w:p>
        </w:tc>
      </w:tr>
    </w:tbl>
    <w:p w:rsidR="007275EA" w:rsidRDefault="00543131">
      <w:pPr>
        <w:rPr>
          <w:rFonts w:hint="eastAsia"/>
        </w:rPr>
      </w:pPr>
      <w:r>
        <w:rPr>
          <w:sz w:val="20"/>
        </w:rPr>
        <w:t>Auf die Grundlagenbereiche (1-4) des Kerncurriculums gestaltendes Werken kann</w:t>
      </w:r>
      <w:r w:rsidR="00640B00" w:rsidRPr="00D05A02">
        <w:rPr>
          <w:sz w:val="20"/>
        </w:rPr>
        <w:t xml:space="preserve"> nach räumlichen und materiellen Maßstäben </w:t>
      </w:r>
      <w:r>
        <w:rPr>
          <w:sz w:val="20"/>
        </w:rPr>
        <w:t>zurückgegriffen werden</w:t>
      </w:r>
      <w:r w:rsidR="00640B00" w:rsidRPr="00D05A02">
        <w:rPr>
          <w:sz w:val="20"/>
        </w:rPr>
        <w:t>.</w:t>
      </w:r>
    </w:p>
    <w:sectPr w:rsidR="007275EA" w:rsidSect="006D0C69">
      <w:pgSz w:w="16838" w:h="11906" w:orient="landscape"/>
      <w:pgMar w:top="1304" w:right="1418" w:bottom="130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-Bold">
    <w:altName w:val="Arial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745E"/>
    <w:multiLevelType w:val="hybridMultilevel"/>
    <w:tmpl w:val="56F09DF4"/>
    <w:lvl w:ilvl="0" w:tplc="7D60439E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10E5"/>
    <w:multiLevelType w:val="hybridMultilevel"/>
    <w:tmpl w:val="FF98241A"/>
    <w:lvl w:ilvl="0" w:tplc="54FCC902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41D5"/>
    <w:multiLevelType w:val="hybridMultilevel"/>
    <w:tmpl w:val="5644E166"/>
    <w:lvl w:ilvl="0" w:tplc="1E284E54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830F9"/>
    <w:multiLevelType w:val="hybridMultilevel"/>
    <w:tmpl w:val="61A46E1E"/>
    <w:lvl w:ilvl="0" w:tplc="D5CA336E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C61C8"/>
    <w:multiLevelType w:val="hybridMultilevel"/>
    <w:tmpl w:val="00F280E6"/>
    <w:lvl w:ilvl="0" w:tplc="44F00AF0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F195E"/>
    <w:multiLevelType w:val="hybridMultilevel"/>
    <w:tmpl w:val="1E3A1AE4"/>
    <w:lvl w:ilvl="0" w:tplc="740ED95C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ED"/>
    <w:rsid w:val="00113092"/>
    <w:rsid w:val="001824BC"/>
    <w:rsid w:val="001E3DB2"/>
    <w:rsid w:val="00342D83"/>
    <w:rsid w:val="004B52FD"/>
    <w:rsid w:val="004E4229"/>
    <w:rsid w:val="00543131"/>
    <w:rsid w:val="005E0811"/>
    <w:rsid w:val="0061645F"/>
    <w:rsid w:val="00640B00"/>
    <w:rsid w:val="006D0C69"/>
    <w:rsid w:val="007275EA"/>
    <w:rsid w:val="007723C7"/>
    <w:rsid w:val="0078158B"/>
    <w:rsid w:val="008F4FF1"/>
    <w:rsid w:val="00A03ED6"/>
    <w:rsid w:val="00C733E5"/>
    <w:rsid w:val="00C76D1B"/>
    <w:rsid w:val="00D05A02"/>
    <w:rsid w:val="00D8729F"/>
    <w:rsid w:val="00F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62AD"/>
  <w15:docId w15:val="{8BE27A7D-1EDF-406E-9D9F-BD6FA002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64AC0"/>
  </w:style>
  <w:style w:type="character" w:customStyle="1" w:styleId="FuzeileZchn">
    <w:name w:val="Fußzeile Zchn"/>
    <w:basedOn w:val="Absatz-Standardschriftart"/>
    <w:link w:val="Fuzeile"/>
    <w:uiPriority w:val="99"/>
    <w:qFormat/>
    <w:rsid w:val="00564AC0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F08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0BFD"/>
    <w:pPr>
      <w:ind w:left="720"/>
      <w:contextualSpacing/>
    </w:pPr>
  </w:style>
  <w:style w:type="paragraph" w:customStyle="1" w:styleId="Listeninhalt">
    <w:name w:val="Listeninhalt"/>
    <w:basedOn w:val="Standard"/>
    <w:qFormat/>
    <w:pPr>
      <w:ind w:left="567"/>
    </w:pPr>
  </w:style>
  <w:style w:type="table" w:styleId="Tabellenraster">
    <w:name w:val="Table Grid"/>
    <w:basedOn w:val="NormaleTabelle"/>
    <w:uiPriority w:val="39"/>
    <w:rsid w:val="005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dc:description/>
  <cp:lastModifiedBy>steinmeyer</cp:lastModifiedBy>
  <cp:revision>2</cp:revision>
  <cp:lastPrinted>2018-02-20T11:36:00Z</cp:lastPrinted>
  <dcterms:created xsi:type="dcterms:W3CDTF">2021-09-10T11:45:00Z</dcterms:created>
  <dcterms:modified xsi:type="dcterms:W3CDTF">2021-09-10T11:45:00Z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Schulzentrum Bruchhausen-Vilsen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